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10" w:rsidRPr="005D2397" w:rsidRDefault="006A2310" w:rsidP="006A2310">
      <w:pPr>
        <w:shd w:val="clear" w:color="auto" w:fill="FFFFFF"/>
        <w:spacing w:after="0" w:line="240" w:lineRule="auto"/>
        <w:jc w:val="right"/>
        <w:textAlignment w:val="baseline"/>
        <w:rPr>
          <w:rFonts w:ascii="Book Antiqua" w:hAnsi="Book Antiqua" w:cs="Times New Roman"/>
          <w:b/>
          <w:b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b/>
          <w:bCs/>
          <w:sz w:val="24"/>
          <w:szCs w:val="24"/>
          <w:lang w:val="ru-RU"/>
        </w:rPr>
        <w:t>проект</w:t>
      </w:r>
    </w:p>
    <w:p w:rsidR="004546BA" w:rsidRDefault="004546BA" w:rsidP="00B5753D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Times New Roman"/>
          <w:b/>
          <w:bCs/>
          <w:sz w:val="24"/>
          <w:szCs w:val="24"/>
          <w:lang w:val="ru-RU"/>
        </w:rPr>
      </w:pPr>
    </w:p>
    <w:p w:rsidR="00B5753D" w:rsidRPr="005D2397" w:rsidRDefault="00B5753D" w:rsidP="00B5753D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Times New Roman"/>
          <w:b/>
          <w:b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b/>
          <w:bCs/>
          <w:sz w:val="24"/>
          <w:szCs w:val="24"/>
          <w:lang w:val="ru-RU"/>
        </w:rPr>
        <w:t>КОММУНИКАЦИОННАЯ СТРАТЕГИЯ</w:t>
      </w:r>
    </w:p>
    <w:p w:rsidR="00B5753D" w:rsidRPr="005D2397" w:rsidRDefault="00B5753D" w:rsidP="00B5753D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b/>
          <w:bCs/>
          <w:smallCaps/>
          <w:sz w:val="24"/>
          <w:szCs w:val="24"/>
          <w:lang w:val="tg-Cyrl-TJ"/>
        </w:rPr>
        <w:t xml:space="preserve">УПРАВЛЕНИЯ </w:t>
      </w:r>
      <w:r w:rsidRPr="005D2397">
        <w:rPr>
          <w:rFonts w:ascii="Book Antiqua" w:hAnsi="Book Antiqua" w:cs="Times New Roman"/>
          <w:b/>
          <w:bCs/>
          <w:smallCaps/>
          <w:sz w:val="24"/>
          <w:szCs w:val="24"/>
          <w:lang w:val="ru-RU"/>
        </w:rPr>
        <w:t>ВОДНЫМИ РЕСУРСАМИ БАССЕЙНОВОЙ ЗОНЫ СЫРДАРЬЯ</w:t>
      </w:r>
    </w:p>
    <w:p w:rsidR="00B5753D" w:rsidRPr="005D2397" w:rsidRDefault="00B5753D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B5753D" w:rsidRPr="005D2397" w:rsidRDefault="00B5753D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B5753D" w:rsidRPr="005D2397" w:rsidRDefault="00B5753D" w:rsidP="005D2397">
      <w:pPr>
        <w:shd w:val="clear" w:color="auto" w:fill="FFFFFF"/>
        <w:spacing w:after="0" w:line="276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С</w:t>
      </w:r>
      <w:r w:rsidR="008D1B7A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одержание</w:t>
      </w:r>
    </w:p>
    <w:p w:rsidR="004533C0" w:rsidRPr="005D2397" w:rsidRDefault="004533C0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Список сокращений</w:t>
      </w:r>
    </w:p>
    <w:p w:rsidR="006919D4" w:rsidRPr="005D2397" w:rsidRDefault="006919D4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Основные понятия </w:t>
      </w:r>
    </w:p>
    <w:p w:rsidR="00CF660F" w:rsidRPr="005D2397" w:rsidRDefault="00CF660F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Краткое резюме – Паспо</w:t>
      </w:r>
      <w:proofErr w:type="gramStart"/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рт </w:t>
      </w:r>
      <w:r w:rsidR="00BF11B1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Стр</w:t>
      </w:r>
      <w:proofErr w:type="gramEnd"/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атегии</w:t>
      </w:r>
    </w:p>
    <w:p w:rsidR="00B5753D" w:rsidRPr="005D2397" w:rsidRDefault="00B5753D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Введение</w:t>
      </w:r>
    </w:p>
    <w:p w:rsidR="00ED1E35" w:rsidRPr="005D2397" w:rsidRDefault="00ED1E35" w:rsidP="005D239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sz w:val="24"/>
          <w:szCs w:val="24"/>
          <w:lang w:val="ru-RU"/>
        </w:rPr>
        <w:t xml:space="preserve">Целесообразность разработки </w:t>
      </w:r>
      <w:r w:rsidR="00BF11B1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Коммуникационной</w:t>
      </w: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 Стратег</w:t>
      </w:r>
      <w:proofErr w:type="gramStart"/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ии и ее</w:t>
      </w:r>
      <w:proofErr w:type="gramEnd"/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 статус</w:t>
      </w:r>
    </w:p>
    <w:p w:rsidR="008D1B7A" w:rsidRPr="005D2397" w:rsidRDefault="008D1B7A" w:rsidP="005D239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Концеп</w:t>
      </w:r>
      <w:r w:rsidR="00CB6F20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туальные положения </w:t>
      </w:r>
      <w:r w:rsidR="00BF11B1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Коммуникационной</w:t>
      </w:r>
      <w:r w:rsidR="00CB6F20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 Стратегии</w:t>
      </w:r>
    </w:p>
    <w:p w:rsidR="00E6414C" w:rsidRPr="005D2397" w:rsidRDefault="00E6414C" w:rsidP="005D2397">
      <w:pPr>
        <w:pStyle w:val="a4"/>
        <w:numPr>
          <w:ilvl w:val="1"/>
          <w:numId w:val="9"/>
        </w:numPr>
        <w:shd w:val="clear" w:color="auto" w:fill="FFFFFF"/>
        <w:spacing w:after="0" w:line="276" w:lineRule="auto"/>
        <w:ind w:left="-90" w:firstLine="360"/>
        <w:textAlignment w:val="baseline"/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 xml:space="preserve">Принципы и </w:t>
      </w:r>
      <w:r w:rsidR="00ED1E35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п</w:t>
      </w:r>
      <w:r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 xml:space="preserve">одходы </w:t>
      </w:r>
    </w:p>
    <w:p w:rsidR="008D1B7A" w:rsidRPr="005D2397" w:rsidRDefault="008D1B7A" w:rsidP="005D2397">
      <w:pPr>
        <w:pStyle w:val="a4"/>
        <w:numPr>
          <w:ilvl w:val="1"/>
          <w:numId w:val="9"/>
        </w:numPr>
        <w:shd w:val="clear" w:color="auto" w:fill="FFFFFF"/>
        <w:spacing w:after="0" w:line="276" w:lineRule="auto"/>
        <w:ind w:left="-90" w:firstLine="360"/>
        <w:textAlignment w:val="baseline"/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Видение</w:t>
      </w:r>
      <w:r w:rsidR="00E6414C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,</w:t>
      </w:r>
      <w:r w:rsidR="000D5221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 xml:space="preserve"> </w:t>
      </w:r>
      <w:r w:rsidR="00ED1E35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 xml:space="preserve">миссия, цели </w:t>
      </w:r>
      <w:r w:rsidR="00E6414C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и задачи</w:t>
      </w:r>
    </w:p>
    <w:p w:rsidR="00E6414C" w:rsidRPr="005D2397" w:rsidRDefault="00E6414C" w:rsidP="005D2397">
      <w:pPr>
        <w:pStyle w:val="a4"/>
        <w:numPr>
          <w:ilvl w:val="1"/>
          <w:numId w:val="9"/>
        </w:numPr>
        <w:shd w:val="clear" w:color="auto" w:fill="FFFFFF"/>
        <w:spacing w:after="0" w:line="276" w:lineRule="auto"/>
        <w:ind w:left="-90" w:firstLine="360"/>
        <w:textAlignment w:val="baseline"/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Целевая аудитор</w:t>
      </w:r>
      <w:r w:rsidR="002B3AC0"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>и</w:t>
      </w:r>
      <w:r w:rsidRPr="005D2397">
        <w:rPr>
          <w:rFonts w:ascii="Book Antiqua" w:hAnsi="Book Antiqua" w:cs="Calibri"/>
          <w:b/>
          <w:bCs/>
          <w:i/>
          <w:iCs/>
          <w:sz w:val="24"/>
          <w:szCs w:val="24"/>
          <w:lang w:val="ru-RU"/>
        </w:rPr>
        <w:t xml:space="preserve">я </w:t>
      </w:r>
    </w:p>
    <w:p w:rsidR="004533C0" w:rsidRPr="005D2397" w:rsidRDefault="004533C0" w:rsidP="005D2397">
      <w:pPr>
        <w:pStyle w:val="a4"/>
        <w:numPr>
          <w:ilvl w:val="0"/>
          <w:numId w:val="9"/>
        </w:numPr>
        <w:spacing w:after="15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</w:pPr>
      <w:bookmarkStart w:id="0" w:name="_Hlk82631019"/>
      <w:r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>Ключевые коммуникационные сообщения (</w:t>
      </w:r>
      <w:proofErr w:type="spellStart"/>
      <w:r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>м</w:t>
      </w:r>
      <w:r w:rsidR="005D2397"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>е</w:t>
      </w:r>
      <w:r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>сседжи</w:t>
      </w:r>
      <w:proofErr w:type="spellEnd"/>
      <w:r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 xml:space="preserve">): </w:t>
      </w:r>
      <w:r w:rsidR="00BF11B1" w:rsidRPr="005D2397">
        <w:rPr>
          <w:rFonts w:ascii="Book Antiqua" w:hAnsi="Book Antiqua"/>
          <w:b/>
          <w:bCs/>
          <w:sz w:val="24"/>
          <w:szCs w:val="24"/>
          <w:lang w:val="ru-RU"/>
        </w:rPr>
        <w:t>ф</w:t>
      </w:r>
      <w:r w:rsidRPr="005D2397">
        <w:rPr>
          <w:rFonts w:ascii="Book Antiqua" w:hAnsi="Book Antiqua"/>
          <w:b/>
          <w:bCs/>
          <w:sz w:val="24"/>
          <w:szCs w:val="24"/>
          <w:lang w:val="ru-RU"/>
        </w:rPr>
        <w:t>орма и содержание</w:t>
      </w:r>
    </w:p>
    <w:bookmarkEnd w:id="0"/>
    <w:p w:rsidR="004533C0" w:rsidRPr="005D2397" w:rsidRDefault="004533C0" w:rsidP="005D2397">
      <w:pPr>
        <w:pStyle w:val="a4"/>
        <w:numPr>
          <w:ilvl w:val="0"/>
          <w:numId w:val="9"/>
        </w:numPr>
        <w:spacing w:after="150" w:line="276" w:lineRule="auto"/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</w:pPr>
      <w:r w:rsidRPr="005D2397">
        <w:rPr>
          <w:rFonts w:ascii="Book Antiqua" w:eastAsia="Times New Roman" w:hAnsi="Book Antiqua" w:cs="Times New Roman"/>
          <w:b/>
          <w:bCs/>
          <w:sz w:val="24"/>
          <w:szCs w:val="24"/>
          <w:lang w:val="ru-RU"/>
        </w:rPr>
        <w:t xml:space="preserve"> Каналы и форматы коммуникаций</w:t>
      </w:r>
    </w:p>
    <w:p w:rsidR="008D1B7A" w:rsidRPr="005D2397" w:rsidRDefault="00E6414C" w:rsidP="005D239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sz w:val="24"/>
          <w:szCs w:val="24"/>
          <w:lang w:val="ru-RU"/>
        </w:rPr>
        <w:t>М</w:t>
      </w:r>
      <w:r w:rsidR="008D1B7A" w:rsidRPr="005D2397">
        <w:rPr>
          <w:rFonts w:ascii="Book Antiqua" w:hAnsi="Book Antiqua" w:cs="Calibri"/>
          <w:b/>
          <w:bCs/>
          <w:sz w:val="24"/>
          <w:szCs w:val="24"/>
          <w:lang w:val="ru-RU"/>
        </w:rPr>
        <w:t xml:space="preserve">етоды и механизмы реализации </w:t>
      </w:r>
      <w:r w:rsidR="001761E0" w:rsidRPr="005D2397">
        <w:rPr>
          <w:rFonts w:ascii="Book Antiqua" w:hAnsi="Book Antiqua" w:cs="Calibri"/>
          <w:b/>
          <w:bCs/>
          <w:sz w:val="24"/>
          <w:szCs w:val="24"/>
          <w:lang w:val="ru-RU"/>
        </w:rPr>
        <w:t>Стратегии</w:t>
      </w:r>
    </w:p>
    <w:p w:rsidR="008D1B7A" w:rsidRPr="005D2397" w:rsidRDefault="004533C0" w:rsidP="005D2397">
      <w:pPr>
        <w:pStyle w:val="a4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sz w:val="24"/>
          <w:szCs w:val="24"/>
          <w:lang w:val="ru-RU"/>
        </w:rPr>
        <w:t>Финансовое обеспечение реализации Стратегии</w:t>
      </w:r>
    </w:p>
    <w:p w:rsidR="002B3AC0" w:rsidRPr="005D2397" w:rsidRDefault="002B3AC0" w:rsidP="005D2397">
      <w:pPr>
        <w:shd w:val="clear" w:color="auto" w:fill="FFFFFF"/>
        <w:spacing w:after="0" w:line="276" w:lineRule="auto"/>
        <w:textAlignment w:val="baseline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ru-RU"/>
        </w:rPr>
      </w:pPr>
    </w:p>
    <w:p w:rsidR="00A55297" w:rsidRPr="005D2397" w:rsidRDefault="00A55297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ru-RU"/>
        </w:rPr>
        <w:t>Заключение</w:t>
      </w:r>
    </w:p>
    <w:p w:rsidR="002B3AC0" w:rsidRPr="005D2397" w:rsidRDefault="002B3AC0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</w:p>
    <w:p w:rsidR="008D1B7A" w:rsidRPr="005D2397" w:rsidRDefault="004533C0" w:rsidP="005D2397">
      <w:pPr>
        <w:shd w:val="clear" w:color="auto" w:fill="FFFFFF"/>
        <w:spacing w:after="0" w:line="276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Приложения</w:t>
      </w:r>
    </w:p>
    <w:p w:rsidR="002B3AC0" w:rsidRPr="005D2397" w:rsidRDefault="00E6414C" w:rsidP="005D2397">
      <w:pPr>
        <w:pStyle w:val="2"/>
        <w:spacing w:before="0" w:after="0" w:line="276" w:lineRule="auto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color w:val="000000" w:themeColor="text1"/>
          <w:sz w:val="24"/>
          <w:szCs w:val="24"/>
          <w:lang w:val="ru-RU"/>
        </w:rPr>
        <w:t xml:space="preserve">Приложение №1. </w:t>
      </w:r>
      <w:r w:rsidR="002B3AC0" w:rsidRPr="005D2397">
        <w:rPr>
          <w:rFonts w:ascii="Book Antiqua" w:hAnsi="Book Antiqua"/>
          <w:sz w:val="24"/>
          <w:szCs w:val="24"/>
          <w:lang w:val="ru-RU"/>
        </w:rPr>
        <w:t>Инструменты и подходы</w:t>
      </w:r>
    </w:p>
    <w:p w:rsidR="00ED1E35" w:rsidRPr="005D2397" w:rsidRDefault="002B3AC0" w:rsidP="005D2397">
      <w:pPr>
        <w:pStyle w:val="a4"/>
        <w:shd w:val="clear" w:color="auto" w:fill="FFFFFF"/>
        <w:spacing w:after="0" w:line="276" w:lineRule="auto"/>
        <w:ind w:left="0"/>
        <w:textAlignment w:val="baseline"/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Приложение №2.</w:t>
      </w:r>
      <w:r w:rsidR="00ED1E35" w:rsidRPr="005D2397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D1E35" w:rsidRPr="005D2397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Матрица мер по реализации </w:t>
      </w:r>
      <w:r w:rsidR="00ED1E35" w:rsidRPr="005D2397">
        <w:rPr>
          <w:rFonts w:ascii="Book Antiqua" w:hAnsi="Book Antiqua" w:cs="Arial"/>
          <w:i/>
          <w:iCs/>
          <w:color w:val="FF0000"/>
          <w:sz w:val="24"/>
          <w:szCs w:val="24"/>
          <w:lang w:val="ru-RU"/>
        </w:rPr>
        <w:t xml:space="preserve"> </w:t>
      </w:r>
      <w:r w:rsidR="005D2397" w:rsidRPr="005D2397">
        <w:rPr>
          <w:rFonts w:ascii="Book Antiqua" w:hAnsi="Book Antiqua" w:cs="Calibri"/>
          <w:b/>
          <w:bCs/>
          <w:i/>
          <w:iCs/>
          <w:color w:val="222222"/>
          <w:sz w:val="24"/>
          <w:szCs w:val="24"/>
          <w:lang w:val="ru-RU"/>
        </w:rPr>
        <w:t>Коммуникационной</w:t>
      </w:r>
      <w:r w:rsidR="00ED1E35" w:rsidRPr="005D2397">
        <w:rPr>
          <w:rFonts w:ascii="Book Antiqua" w:hAnsi="Book Antiqua" w:cs="Calibri"/>
          <w:b/>
          <w:bCs/>
          <w:i/>
          <w:iCs/>
          <w:color w:val="222222"/>
          <w:sz w:val="24"/>
          <w:szCs w:val="24"/>
          <w:lang w:val="ru-RU"/>
        </w:rPr>
        <w:t xml:space="preserve"> Стратегии</w:t>
      </w:r>
      <w:r w:rsidR="00ED1E35" w:rsidRPr="005D2397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на 2022-2024 годы</w:t>
      </w:r>
    </w:p>
    <w:p w:rsidR="004533C0" w:rsidRPr="005D2397" w:rsidRDefault="002B3AC0" w:rsidP="005D2397">
      <w:pPr>
        <w:shd w:val="clear" w:color="auto" w:fill="FFFFFF"/>
        <w:spacing w:after="0" w:line="276" w:lineRule="auto"/>
        <w:textAlignment w:val="baseline"/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Приложение №3. </w:t>
      </w:r>
      <w:r w:rsidR="00E6414C" w:rsidRPr="005D2397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План коммуникаций УВБРЗ Сырдарья на 2022 год</w:t>
      </w:r>
    </w:p>
    <w:p w:rsidR="004533C0" w:rsidRPr="005D2397" w:rsidRDefault="004533C0" w:rsidP="005D2397">
      <w:pPr>
        <w:shd w:val="clear" w:color="auto" w:fill="FFFFFF"/>
        <w:spacing w:after="0" w:line="276" w:lineRule="auto"/>
        <w:textAlignment w:val="baseline"/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493298" w:rsidRPr="005D2397" w:rsidRDefault="00493298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CF660F" w:rsidRPr="005D2397" w:rsidRDefault="00CF660F" w:rsidP="00B5753D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025965" w:rsidRPr="005D2397" w:rsidRDefault="00025965" w:rsidP="006919D4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bookmarkStart w:id="1" w:name="_Hlk82450321"/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СПИСОК СОКРАЩЕНИЙ </w:t>
      </w:r>
    </w:p>
    <w:p w:rsidR="00025965" w:rsidRPr="005D2397" w:rsidRDefault="00025965" w:rsidP="006919D4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16"/>
          <w:szCs w:val="16"/>
          <w:lang w:val="ru-RU"/>
        </w:rPr>
      </w:pP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АБР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Азиатский Банк Развития </w:t>
      </w:r>
    </w:p>
    <w:p w:rsidR="00707F17" w:rsidRPr="005D2397" w:rsidRDefault="00707F17" w:rsidP="007D2CFF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АМИ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Агентство Мелиорации и Ирригации при Правительстве Республики Таджикистан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АВЗ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Анализ Выгоды и Затрат АВП Ассоциация водопользователей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БОР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Бассейновая Организация Реки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БСР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Бассейновый Совет Реки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ВБ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Всемирный Банк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ВРЗ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Водоресурсная</w:t>
      </w:r>
      <w:proofErr w:type="spellEnd"/>
      <w:r w:rsidRPr="005D2397">
        <w:rPr>
          <w:rFonts w:ascii="Book Antiqua" w:hAnsi="Book Antiqua"/>
          <w:sz w:val="24"/>
          <w:szCs w:val="24"/>
          <w:lang w:val="ru-RU"/>
        </w:rPr>
        <w:t xml:space="preserve"> Зона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БРП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Бассейн Реки Пяндж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ВНП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Внутренняя Норма Прибыли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ВСС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Водоснабжение и Санитария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ВВП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Валовой Внутренний Продукт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ГИС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Географическая Информационная Система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ГВ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Грунтовые Воды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ГУП ХМК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>Государственное Унитарное Предприятие «</w:t>
      </w: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Хочагии</w:t>
      </w:r>
      <w:proofErr w:type="spellEnd"/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Манзилию</w:t>
      </w:r>
      <w:proofErr w:type="spellEnd"/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Комунали</w:t>
      </w:r>
      <w:proofErr w:type="spellEnd"/>
      <w:r w:rsidRPr="005D2397">
        <w:rPr>
          <w:rFonts w:ascii="Book Antiqua" w:hAnsi="Book Antiqua"/>
          <w:sz w:val="24"/>
          <w:szCs w:val="24"/>
          <w:lang w:val="ru-RU"/>
        </w:rPr>
        <w:t xml:space="preserve">» при Правительстве Республики Таджикистан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>Га</w:t>
      </w:r>
      <w:proofErr w:type="gramEnd"/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Гектар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ГТС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>Гидротехническое</w:t>
      </w:r>
      <w:proofErr w:type="gramEnd"/>
      <w:r w:rsidRPr="005D2397">
        <w:rPr>
          <w:rFonts w:ascii="Book Antiqua" w:hAnsi="Book Antiqua"/>
          <w:sz w:val="24"/>
          <w:szCs w:val="24"/>
          <w:lang w:val="ru-RU"/>
        </w:rPr>
        <w:t xml:space="preserve"> сооружения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Долл.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США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Валюта Соединенных Штатов Америки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ЕБРР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Европейский Банк Реконструкции и Развития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ИБР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Исламский Банк Развития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ИиД</w:t>
      </w:r>
      <w:proofErr w:type="spellEnd"/>
      <w:r w:rsidR="005D2397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Ирригация и Дренаж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ИУВР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Интегрированное Управление Водными Ресурсами </w:t>
      </w:r>
    </w:p>
    <w:p w:rsidR="00707F17" w:rsidRPr="005D2397" w:rsidRDefault="005D239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proofErr w:type="gramStart"/>
      <w:r>
        <w:rPr>
          <w:rFonts w:ascii="Book Antiqua" w:hAnsi="Book Antiqua"/>
          <w:sz w:val="24"/>
          <w:szCs w:val="24"/>
          <w:lang w:val="ru-RU"/>
        </w:rPr>
        <w:t>Км</w:t>
      </w:r>
      <w:proofErr w:type="gramEnd"/>
      <w:r>
        <w:rPr>
          <w:rFonts w:ascii="Book Antiqua" w:hAnsi="Book Antiqua"/>
          <w:sz w:val="24"/>
          <w:szCs w:val="24"/>
          <w:lang w:val="ru-RU"/>
        </w:rPr>
        <w:t xml:space="preserve"> - </w:t>
      </w:r>
      <w:r w:rsidR="00707F17" w:rsidRPr="005D2397">
        <w:rPr>
          <w:rFonts w:ascii="Book Antiqua" w:hAnsi="Book Antiqua"/>
          <w:sz w:val="24"/>
          <w:szCs w:val="24"/>
          <w:lang w:val="ru-RU"/>
        </w:rPr>
        <w:t>Километр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КЧС </w:t>
      </w:r>
      <w:r w:rsidR="005D2397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Комитет по Чрезвычайным Ситуациям при Правительстве </w:t>
      </w:r>
      <w:r w:rsidR="005D2397">
        <w:rPr>
          <w:rFonts w:ascii="Book Antiqua" w:hAnsi="Book Antiqua"/>
          <w:sz w:val="24"/>
          <w:szCs w:val="24"/>
          <w:lang w:val="ru-RU"/>
        </w:rPr>
        <w:t>РТ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кВтч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Киловатт-час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МЭВР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Министерство Энергетики и Водных Ресурсов Республики Таджикистана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НСР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Национальная Стратегия Развития до 2030 года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НПО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Неправительственная Организация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НССРБ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 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Национальная Стратегия Снижения Риска Бедствий Республики Таджикистан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НДС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Налог на Добавленную Стоимость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НВС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Национальная Водная Стратегия до 2030 года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ООН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Организация Объединенных Наций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ОБСЕ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>Организация по Безопасности и Сотрудничеству</w:t>
      </w: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 xml:space="preserve"> В</w:t>
      </w:r>
      <w:proofErr w:type="gramEnd"/>
      <w:r w:rsidRPr="005D2397">
        <w:rPr>
          <w:rFonts w:ascii="Book Antiqua" w:hAnsi="Book Antiqua"/>
          <w:sz w:val="24"/>
          <w:szCs w:val="24"/>
          <w:lang w:val="ru-RU"/>
        </w:rPr>
        <w:t xml:space="preserve"> Европе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ПУБРП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План Управления Бассейном Реки Пяндж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ПВ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Поверхностная Вода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РЭП </w:t>
      </w:r>
      <w:r w:rsidR="00D737F9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>Руководство по Эксплуатации Проекта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СКАДА </w:t>
      </w:r>
      <w:r w:rsidR="006E1880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Система Диспетчерского Управления и Сбора Данных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ТВСК </w:t>
      </w:r>
      <w:r w:rsidR="006E1880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Требования к Воде для Сельскохозяйственных Культур </w:t>
      </w:r>
    </w:p>
    <w:p w:rsidR="00707F17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ТП</w:t>
      </w:r>
      <w:r w:rsidR="006E1880">
        <w:rPr>
          <w:rFonts w:ascii="Book Antiqua" w:hAnsi="Book Antiqua"/>
          <w:sz w:val="24"/>
          <w:szCs w:val="24"/>
          <w:lang w:val="ru-RU"/>
        </w:rPr>
        <w:t xml:space="preserve"> -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Техническая Помощь </w:t>
      </w:r>
    </w:p>
    <w:p w:rsidR="00025965" w:rsidRPr="005D2397" w:rsidRDefault="00707F17" w:rsidP="00707F17">
      <w:pPr>
        <w:shd w:val="clear" w:color="auto" w:fill="FFFFFF"/>
        <w:spacing w:after="0" w:line="240" w:lineRule="auto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lastRenderedPageBreak/>
        <w:t xml:space="preserve">ТЗ </w:t>
      </w:r>
      <w:r w:rsidR="006E1880">
        <w:rPr>
          <w:rFonts w:ascii="Book Antiqua" w:hAnsi="Book Antiqua"/>
          <w:sz w:val="24"/>
          <w:szCs w:val="24"/>
          <w:lang w:val="ru-RU"/>
        </w:rPr>
        <w:t xml:space="preserve">- </w:t>
      </w:r>
      <w:r w:rsidRPr="005D2397">
        <w:rPr>
          <w:rFonts w:ascii="Book Antiqua" w:hAnsi="Book Antiqua"/>
          <w:sz w:val="24"/>
          <w:szCs w:val="24"/>
          <w:lang w:val="ru-RU"/>
        </w:rPr>
        <w:t>Техническое Задание</w:t>
      </w:r>
    </w:p>
    <w:p w:rsidR="006919D4" w:rsidRPr="005D2397" w:rsidRDefault="006919D4" w:rsidP="004546BA">
      <w:pPr>
        <w:shd w:val="clear" w:color="auto" w:fill="FFFFFF"/>
        <w:spacing w:after="0" w:line="276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ОСНОВНЫЕ ПОНЯТИЯ</w:t>
      </w:r>
    </w:p>
    <w:tbl>
      <w:tblPr>
        <w:tblStyle w:val="ab"/>
        <w:tblW w:w="10456" w:type="dxa"/>
        <w:tblInd w:w="-176" w:type="dxa"/>
        <w:tblLook w:val="04A0"/>
      </w:tblPr>
      <w:tblGrid>
        <w:gridCol w:w="485"/>
        <w:gridCol w:w="2521"/>
        <w:gridCol w:w="7450"/>
      </w:tblGrid>
      <w:tr w:rsidR="001761E0" w:rsidRPr="005D2397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Понятие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Определение понятия</w:t>
            </w:r>
          </w:p>
        </w:tc>
      </w:tr>
      <w:tr w:rsidR="001761E0" w:rsidRPr="00A40C4B" w:rsidTr="004546BA">
        <w:trPr>
          <w:trHeight w:val="458"/>
        </w:trPr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textAlignment w:val="baseline"/>
              <w:rPr>
                <w:b/>
                <w:bCs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Акватория 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 - водное пространство, ограниченное естественными, искусственными и (или) условными границами.</w:t>
            </w:r>
          </w:p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Бассейновый план по управлению водными ресурсами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- документ, отражающий оценку существующего состояния формирования, использования и охраны водных ресурсов, развития </w:t>
            </w:r>
            <w:proofErr w:type="spellStart"/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водопотребляющих</w:t>
            </w:r>
            <w:proofErr w:type="spellEnd"/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 отраслей экономики в бассейне, их потребности в водных ресурсах на краткосрочной, среднесрочной и долгосрочной перспективе с учетом обеспечения целей устойчивого раз вития.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Бассейны подземных вод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горизонтов совокупность водосборных, расположенных в недрах.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sz w:val="24"/>
                <w:szCs w:val="24"/>
              </w:rPr>
              <w:t>Водные ресурсы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поверхностные и подземные воды, которые используются или могут быть использованы в хозяйственной или иной деятельности.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Водохозяйственные сооружения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инженерные сооружения и устройства, предназначенные для забора (изъятия), транспортировки, обработки вод, сброса сточных вод, регулирования водных потоков, нужд судоходства, охраны вод и предотвращения негативного воздействия вод (водозаборные сооружения, каналы, плотины, дамбы, шлюзы, гидроузлы, насосные станции, водоводы, коллекторы и иные подобные инженерные сооружения и устройства).</w:t>
            </w:r>
            <w:proofErr w:type="gramEnd"/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Водопользователь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физическое или юридическое лицо, получающее в установленном порядке воду для обеспечения своих нужд.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 xml:space="preserve">Водоносный горизонт 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однородные или близкие по фациально-литологическому составу и гидрогеологическим свойствам пласты водопроницаемых горных пород, пустоты (поры, трещины) которые заполнены гравитационными водами.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Водохозяйственный участок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часть речного бассейна, имеющая характеристики, позволяющие установить лимиты забора (изъятия) водных ресурсов из водного объекта и другие параметры использования водного объекта.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Водосборная площадь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территория, сток которой формирует водный объект.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Водный объект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природный или искусственный водоем, водоток либо иной объект, постоянное или временное сосредоточение вод в котором имеются характерные формы и признаки водного режима.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Водохозяйственная система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- комплекс соединенных водохозяйственных сооружений, предназначенных для обеспечения рационального использования и </w:t>
            </w: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lastRenderedPageBreak/>
              <w:t>охраны водных ресурсов.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Водная экосистема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взаимосвязанная система живых организмов и окружающей их природной среды, в которой происходит циклический взаимообмен минеральными и органическими веществами и энергией в водном объекте.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Дренажные воды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воды, собираемые дренажными сооружениями и сбрасываемые в водные объекты.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Интегрированное управление водными ресурсами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система управления водными ресурсами, основанная на учете и взаимодействии водных (поверхностных, подземных и возвратных вод) и земельных, а также связанных с ними других природных ресурсов в определенных гидрографических границах, увязывающая интересы различных отраслей и уровней иерархии водопользования и использования природных ресурсов, вовлекающая их в процесс принятия решения, планирования, финансирования, охраны и развития водных ресурсов в интересах устойчивого развития общества и</w:t>
            </w:r>
            <w:proofErr w:type="gramEnd"/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 охраны окружающей среды.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Истощение вод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устойчивое сокращение запасов и ухудшение качества поверхностных и подземных вод.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Источник питьевого водоснабжения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природные воды (поверхностные и подземные), которые используются для питьевого водоснабжения после соответствующей обработки или без нее.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Каптаж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сбор и направление в определённое русло вод с целью их полного использования и защиты от загрязнения.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Негативное воздействие вод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размыв, эрозия, затопление, подтопление, разрушение берегов водных объектов, заболачивание и другое негативное воздействие на определенные территории и объекты.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Ограниченная территория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территория, на которой расположены внутрихозяйственные водохозяйственные сооружения.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Охрана водных объектов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комплекс мероприятий, направленных на охрану, сохранение и восстановление водных объектов.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Пользование водными объектами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использование водных объектов различными способами для удовлетворения потребностей физических и юридических лиц.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Питьевая вода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 xml:space="preserve">- вода по своему качеству и безопасности в естественном состоянии или после обработки (очистки, обеззараживания, добавления недостающих химических веществ), отвечающая установленным нормативным требованиям и предназначенная для питья, приготовления пищи и других хозяйственно бытовых нужд </w:t>
            </w: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lastRenderedPageBreak/>
              <w:t>населения, а также для производства пищевой продукции.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23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Поверхностные воды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воды, постоянно или временно находящиеся в поверхностных водных объектах.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Подземные воды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воды, находящиеся в толщах горных пород верхней части земной кары в жидком, твёрдом и газообразном состояниях.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Предельно допустимый сброс сточных вод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масса вещества в сточных водах, максимально допустимая к отведению в установленном режиме в определенном пункте водного объекта в единицу времени с целью обеспечения норм качества воды в контрольном пункте.</w:t>
            </w:r>
          </w:p>
        </w:tc>
      </w:tr>
      <w:tr w:rsidR="001761E0" w:rsidRPr="00A40C4B" w:rsidTr="004546BA">
        <w:trPr>
          <w:trHeight w:val="710"/>
        </w:trPr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b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Речной бассейн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географическая область формирования водных ресурсов, определяемая границами водосборного бассейна, включающая поверхностные воды и имеющие общее конечное место стекания.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Сточные воды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воды и атмосферные осадки, отводимые в водоёмы с территории промышленных предприятий, сельскохозяйственных земель и населённых мест через систему канализации, дренажа или самотёком, свойство которых оказались ухудшенными в результате деятельности человека.</w:t>
            </w:r>
          </w:p>
        </w:tc>
      </w:tr>
      <w:tr w:rsidR="001761E0" w:rsidRPr="00A40C4B" w:rsidTr="004546BA">
        <w:tc>
          <w:tcPr>
            <w:tcW w:w="485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2521" w:type="dxa"/>
          </w:tcPr>
          <w:p w:rsidR="001761E0" w:rsidRPr="005D2397" w:rsidRDefault="001761E0" w:rsidP="004546BA">
            <w:pPr>
              <w:spacing w:line="276" w:lineRule="auto"/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b/>
                <w:i/>
                <w:iCs/>
                <w:color w:val="000000"/>
                <w:sz w:val="24"/>
                <w:szCs w:val="24"/>
              </w:rPr>
              <w:t>Управление водными ресурсами</w:t>
            </w:r>
          </w:p>
        </w:tc>
        <w:tc>
          <w:tcPr>
            <w:tcW w:w="7450" w:type="dxa"/>
          </w:tcPr>
          <w:p w:rsidR="001761E0" w:rsidRPr="005D2397" w:rsidRDefault="001761E0" w:rsidP="004546BA">
            <w:pPr>
              <w:spacing w:line="276" w:lineRule="auto"/>
              <w:jc w:val="both"/>
              <w:textAlignment w:val="baseline"/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</w:pPr>
            <w:r w:rsidRPr="005D2397">
              <w:rPr>
                <w:rFonts w:ascii="Book Antiqua" w:eastAsia="Times New Roman" w:hAnsi="Book Antiqua" w:cs="Arial"/>
                <w:i/>
                <w:iCs/>
                <w:color w:val="000000"/>
                <w:sz w:val="24"/>
                <w:szCs w:val="24"/>
              </w:rPr>
              <w:t>- комплекс мер, норм и правил, обеспечивающих эффективное планирование, устойчивое управление, рациональное использование и охрану водных ресурсов, а также защиту населенных пунктов, сельскохозяйственных земель, промышленных территорий и всех видов собственности от негативного воздействия вод.</w:t>
            </w:r>
          </w:p>
          <w:p w:rsidR="001761E0" w:rsidRPr="005D2397" w:rsidRDefault="001761E0" w:rsidP="004546B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025965" w:rsidRPr="005D2397" w:rsidRDefault="00025965" w:rsidP="004546BA">
      <w:pPr>
        <w:spacing w:after="180" w:line="276" w:lineRule="auto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</w:p>
    <w:bookmarkEnd w:id="1"/>
    <w:p w:rsidR="002F4D37" w:rsidRPr="005D2397" w:rsidRDefault="002F4D37" w:rsidP="002F4D37">
      <w:pPr>
        <w:spacing w:after="0"/>
        <w:jc w:val="center"/>
        <w:rPr>
          <w:rFonts w:ascii="Book Antiqua" w:hAnsi="Book Antiqua" w:cs="Arial"/>
          <w:b/>
          <w:bCs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bCs/>
          <w:i/>
          <w:sz w:val="24"/>
          <w:szCs w:val="24"/>
          <w:lang w:val="ru-RU"/>
        </w:rPr>
        <w:t xml:space="preserve">ПАСПОРТ </w:t>
      </w:r>
      <w:r w:rsidR="00493298" w:rsidRPr="0049329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КОММУНИКАЦИОНН</w:t>
      </w:r>
      <w:r w:rsidR="0049329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ОЙ</w:t>
      </w:r>
      <w:r w:rsidR="00493298" w:rsidRPr="0049329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СТРАТЕГИ</w:t>
      </w:r>
      <w:r w:rsidR="00493298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И</w:t>
      </w:r>
      <w:r w:rsidR="00493298" w:rsidRPr="0049329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93298" w:rsidRPr="00493298">
        <w:rPr>
          <w:rFonts w:ascii="Book Antiqua" w:hAnsi="Book Antiqua" w:cs="Times New Roman"/>
          <w:b/>
          <w:bCs/>
          <w:i/>
          <w:iCs/>
          <w:sz w:val="24"/>
          <w:szCs w:val="24"/>
          <w:lang w:val="ru-RU"/>
        </w:rPr>
        <w:t>УПРАВЛЕНИЯ ВОДНЫМИ РЕСУРСАМИ БАССЕЙНОВОЙ ЗОНЫ СЫРДАРЬЯ</w:t>
      </w:r>
    </w:p>
    <w:tbl>
      <w:tblPr>
        <w:tblStyle w:val="ab"/>
        <w:tblW w:w="10080" w:type="dxa"/>
        <w:tblInd w:w="108" w:type="dxa"/>
        <w:tblLook w:val="04A0"/>
      </w:tblPr>
      <w:tblGrid>
        <w:gridCol w:w="470"/>
        <w:gridCol w:w="2290"/>
        <w:gridCol w:w="7320"/>
      </w:tblGrid>
      <w:tr w:rsidR="002F4D37" w:rsidRPr="005D2397" w:rsidTr="00202DDE">
        <w:trPr>
          <w:trHeight w:val="512"/>
        </w:trPr>
        <w:tc>
          <w:tcPr>
            <w:tcW w:w="457" w:type="dxa"/>
            <w:vAlign w:val="center"/>
          </w:tcPr>
          <w:p w:rsidR="002F4D37" w:rsidRPr="005D2397" w:rsidRDefault="00C07716" w:rsidP="00C07716">
            <w:pPr>
              <w:pStyle w:val="a4"/>
              <w:ind w:left="0" w:hanging="15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291" w:type="dxa"/>
            <w:vAlign w:val="center"/>
          </w:tcPr>
          <w:p w:rsidR="002F4D37" w:rsidRPr="005D2397" w:rsidRDefault="00C07716" w:rsidP="000462AF">
            <w:pP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7332" w:type="dxa"/>
            <w:vAlign w:val="center"/>
          </w:tcPr>
          <w:p w:rsidR="002F4D37" w:rsidRPr="005D2397" w:rsidRDefault="00C07716" w:rsidP="00C07716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Содержание</w:t>
            </w:r>
          </w:p>
        </w:tc>
      </w:tr>
      <w:tr w:rsidR="00022F1B" w:rsidRPr="00A40C4B" w:rsidTr="00202DDE">
        <w:trPr>
          <w:trHeight w:val="784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Наименование </w:t>
            </w:r>
            <w:r w:rsidR="00C07716" w:rsidRPr="005D2397">
              <w:rPr>
                <w:rFonts w:ascii="Book Antiqua" w:hAnsi="Book Antiqua" w:cs="Times New Roman"/>
                <w:sz w:val="24"/>
                <w:szCs w:val="24"/>
              </w:rPr>
              <w:t>С</w:t>
            </w: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тратегии                                    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23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Коммуникационная Стратегия</w:t>
            </w:r>
            <w:r w:rsidRPr="005D2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2397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Управления водными ресурсами бассейновой зоны Сырдарья</w:t>
            </w:r>
          </w:p>
        </w:tc>
      </w:tr>
      <w:tr w:rsidR="00022F1B" w:rsidRPr="00A40C4B" w:rsidTr="00202DDE">
        <w:trPr>
          <w:trHeight w:val="765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>Заказчик Стратегии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202DDE">
            <w:pPr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Управления водными ресурсами бассейновой зоны Сырдарья Министерства энергетики и водных ресурсов Республики Таджикистан</w:t>
            </w:r>
            <w:r w:rsidR="00493298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,  </w:t>
            </w:r>
            <w:r w:rsidR="00FE4DFD" w:rsidRPr="007D2CFF">
              <w:rPr>
                <w:rFonts w:ascii="Book Antiqua" w:hAnsi="Book Antiqua"/>
                <w:b/>
                <w:i/>
                <w:sz w:val="24"/>
                <w:szCs w:val="24"/>
              </w:rPr>
              <w:t>Филиал Ассоциации «ХЕЛЬВЕТАС </w:t>
            </w:r>
            <w:proofErr w:type="spellStart"/>
            <w:r w:rsidR="00FE4DFD" w:rsidRPr="007D2CFF">
              <w:rPr>
                <w:rFonts w:ascii="Book Antiqua" w:hAnsi="Book Antiqua"/>
                <w:b/>
                <w:i/>
                <w:sz w:val="24"/>
                <w:szCs w:val="24"/>
              </w:rPr>
              <w:t>Свисс</w:t>
            </w:r>
            <w:proofErr w:type="spellEnd"/>
            <w:r w:rsidR="00FE4DFD" w:rsidRPr="007D2CFF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FE4DFD" w:rsidRPr="007D2CFF">
              <w:rPr>
                <w:rFonts w:ascii="Book Antiqua" w:hAnsi="Book Antiqua"/>
                <w:b/>
                <w:i/>
                <w:sz w:val="24"/>
                <w:szCs w:val="24"/>
              </w:rPr>
              <w:t>Интеркооперейшен</w:t>
            </w:r>
            <w:proofErr w:type="spellEnd"/>
            <w:r w:rsidR="00FE4DFD" w:rsidRPr="007D2CFF">
              <w:rPr>
                <w:rFonts w:ascii="Book Antiqua" w:hAnsi="Book Antiqua"/>
                <w:b/>
                <w:i/>
                <w:sz w:val="24"/>
                <w:szCs w:val="24"/>
              </w:rPr>
              <w:t>» в Республике Таджикистан</w:t>
            </w:r>
          </w:p>
        </w:tc>
      </w:tr>
      <w:tr w:rsidR="00022F1B" w:rsidRPr="00A40C4B" w:rsidTr="00202DDE">
        <w:trPr>
          <w:trHeight w:val="720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Разработчик Стратегии                                     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jc w:val="both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Национальная Ассоциация менеджеров и </w:t>
            </w:r>
            <w:proofErr w:type="spellStart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маркетологов</w:t>
            </w:r>
            <w:proofErr w:type="spellEnd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(НАММ) при технической поддержки</w:t>
            </w:r>
            <w:r w:rsidR="004546BA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Филиала Ассоциации «ХЕЛЬВЕТАС </w:t>
            </w:r>
            <w:proofErr w:type="spellStart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Свисс</w:t>
            </w:r>
            <w:proofErr w:type="spellEnd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Интеркооперейшен</w:t>
            </w:r>
            <w:proofErr w:type="spellEnd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» в Республике Таджикистан</w:t>
            </w:r>
          </w:p>
        </w:tc>
      </w:tr>
      <w:tr w:rsidR="00022F1B" w:rsidRPr="00A40C4B" w:rsidTr="00202DDE">
        <w:trPr>
          <w:trHeight w:val="784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Миссия 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Консолидация усилий и создание лучших возможностей для участников  водохозяйственного комплекса </w:t>
            </w:r>
            <w:proofErr w:type="spellStart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бассеновой</w:t>
            </w:r>
            <w:proofErr w:type="spellEnd"/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зоны Сырдарья основе общности интересов, доверия и взаимной выгоды.</w:t>
            </w:r>
          </w:p>
        </w:tc>
      </w:tr>
      <w:tr w:rsidR="00022F1B" w:rsidRPr="00A40C4B" w:rsidTr="00202DDE">
        <w:trPr>
          <w:trHeight w:val="720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Видение 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Стать наиболее эффективной и устойчивой</w:t>
            </w:r>
            <w:r w:rsidRPr="005D2397">
              <w:rPr>
                <w:sz w:val="24"/>
                <w:szCs w:val="24"/>
              </w:rPr>
              <w:t xml:space="preserve"> </w:t>
            </w: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водохозяйственной организацией регионального масштаба (Центральной Азии) с постоянно растущей сферой влияния в социально-экономическом процветании территории </w:t>
            </w:r>
            <w:r w:rsidR="00641398" w:rsidRPr="005D2397">
              <w:rPr>
                <w:rFonts w:ascii="Book Antiqua" w:hAnsi="Book Antiqua"/>
                <w:b/>
                <w:i/>
                <w:sz w:val="24"/>
                <w:szCs w:val="24"/>
              </w:rPr>
              <w:t>бассейновой</w:t>
            </w: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зоны Сырдарья.</w:t>
            </w:r>
          </w:p>
        </w:tc>
      </w:tr>
      <w:tr w:rsidR="00022F1B" w:rsidRPr="00A40C4B" w:rsidTr="00202DDE">
        <w:trPr>
          <w:trHeight w:val="1103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>Цель Стратегии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i/>
                <w:sz w:val="24"/>
                <w:szCs w:val="24"/>
              </w:rPr>
              <w:t>Целью Коммуникационной Стратегии УВРБЗ Сырдарья является обеспечение информационной поддержки стратегического развития организации посредством повышение уровня узнаваемости и информированности целевых аудиторий через эффективные каналы</w:t>
            </w:r>
            <w:r w:rsidRPr="005D2397">
              <w:rPr>
                <w:rFonts w:ascii="Roboto" w:hAnsi="Roboto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2F1B" w:rsidRPr="00A40C4B" w:rsidTr="00202DDE">
        <w:trPr>
          <w:trHeight w:val="3568"/>
        </w:trPr>
        <w:tc>
          <w:tcPr>
            <w:tcW w:w="457" w:type="dxa"/>
            <w:vAlign w:val="center"/>
          </w:tcPr>
          <w:p w:rsidR="00022F1B" w:rsidRPr="005D2397" w:rsidRDefault="00022F1B" w:rsidP="00C07716">
            <w:pPr>
              <w:pStyle w:val="a4"/>
              <w:numPr>
                <w:ilvl w:val="0"/>
                <w:numId w:val="14"/>
              </w:numPr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Задачи Стратегии                                          </w:t>
            </w:r>
          </w:p>
        </w:tc>
        <w:tc>
          <w:tcPr>
            <w:tcW w:w="7332" w:type="dxa"/>
            <w:vAlign w:val="center"/>
          </w:tcPr>
          <w:p w:rsidR="00022F1B" w:rsidRPr="005D2397" w:rsidRDefault="00022F1B" w:rsidP="00022F1B">
            <w:pPr>
              <w:pStyle w:val="a4"/>
              <w:numPr>
                <w:ilvl w:val="0"/>
                <w:numId w:val="32"/>
              </w:numPr>
              <w:ind w:left="0" w:firstLine="271"/>
              <w:jc w:val="both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повышение </w:t>
            </w:r>
            <w:r w:rsidR="00493298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заинтересованности</w:t>
            </w:r>
            <w:r w:rsidR="000E4A49" w:rsidRP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E4A49" w:rsidRP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re</w:t>
            </w:r>
            <w:r w:rsidR="000E4A49" w:rsidRP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phrased</w:t>
            </w:r>
            <w:r w:rsidR="000E4A49" w:rsidRP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общественности и целевых аудиторий в реализации Плана  управления водными ресурсами бассейна Сырдарья;</w:t>
            </w:r>
          </w:p>
          <w:p w:rsidR="00022F1B" w:rsidRPr="005D2397" w:rsidRDefault="00022F1B" w:rsidP="00022F1B">
            <w:pPr>
              <w:numPr>
                <w:ilvl w:val="0"/>
                <w:numId w:val="32"/>
              </w:numPr>
              <w:spacing w:line="300" w:lineRule="atLeast"/>
              <w:ind w:left="0" w:firstLine="271"/>
              <w:jc w:val="both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своевременное донесение ключевых сообщений до конкретных групп </w:t>
            </w:r>
            <w:proofErr w:type="spellStart"/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водопотребителей</w:t>
            </w:r>
            <w:proofErr w:type="spellEnd"/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и их ассоциаций;</w:t>
            </w:r>
          </w:p>
          <w:p w:rsidR="00022F1B" w:rsidRPr="005D2397" w:rsidRDefault="00493298" w:rsidP="00022F1B">
            <w:pPr>
              <w:numPr>
                <w:ilvl w:val="0"/>
                <w:numId w:val="32"/>
              </w:numPr>
              <w:spacing w:line="300" w:lineRule="atLeast"/>
              <w:ind w:left="0" w:firstLine="271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регулярный</w:t>
            </w:r>
            <w:r w:rsidR="00022F1B"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мониторинг и рассмотрение жалоб;</w:t>
            </w:r>
            <w:r w:rsidR="000E4A49" w:rsidRP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??? </w:t>
            </w:r>
            <w:r w:rsid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Re</w:t>
            </w:r>
            <w:r w:rsidR="000E4A49" w:rsidRPr="00493298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-</w:t>
            </w:r>
            <w:r w:rsid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phrase</w:t>
            </w:r>
          </w:p>
          <w:p w:rsidR="00022F1B" w:rsidRPr="005D2397" w:rsidRDefault="00022F1B" w:rsidP="00022F1B">
            <w:pPr>
              <w:numPr>
                <w:ilvl w:val="0"/>
                <w:numId w:val="32"/>
              </w:numPr>
              <w:spacing w:line="300" w:lineRule="atLeast"/>
              <w:ind w:left="0" w:firstLine="271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усиление обратной связи и увеличение количества запросов по входящим каналам коммуникации;</w:t>
            </w:r>
          </w:p>
          <w:p w:rsidR="00022F1B" w:rsidRPr="005D2397" w:rsidRDefault="00022F1B" w:rsidP="00022F1B">
            <w:pPr>
              <w:pStyle w:val="a4"/>
              <w:numPr>
                <w:ilvl w:val="0"/>
                <w:numId w:val="32"/>
              </w:numPr>
              <w:ind w:left="0" w:firstLine="271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укрепление связей с партнерами и донорами;</w:t>
            </w:r>
          </w:p>
          <w:p w:rsidR="00022F1B" w:rsidRPr="005D2397" w:rsidRDefault="00022F1B" w:rsidP="00022F1B">
            <w:pPr>
              <w:pStyle w:val="a4"/>
              <w:numPr>
                <w:ilvl w:val="0"/>
                <w:numId w:val="32"/>
              </w:numPr>
              <w:ind w:left="0" w:firstLine="271"/>
              <w:jc w:val="both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привлечение дополнительных инвестиций и донорских средств на реализацию целевых программ развития бассейна Сырдарья;</w:t>
            </w:r>
          </w:p>
          <w:p w:rsidR="00022F1B" w:rsidRPr="007D2CFF" w:rsidRDefault="00022F1B" w:rsidP="00022F1B">
            <w:pPr>
              <w:pStyle w:val="a4"/>
              <w:numPr>
                <w:ilvl w:val="0"/>
                <w:numId w:val="32"/>
              </w:numPr>
              <w:spacing w:after="160" w:line="259" w:lineRule="auto"/>
              <w:ind w:left="1" w:firstLine="2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формирование позитивного имиджа организации.</w:t>
            </w:r>
          </w:p>
          <w:p w:rsidR="000E4A49" w:rsidRPr="007D2CFF" w:rsidRDefault="00493298" w:rsidP="007D2CFF">
            <w:pPr>
              <w:pStyle w:val="a4"/>
              <w:numPr>
                <w:ilvl w:val="0"/>
                <w:numId w:val="32"/>
              </w:numPr>
              <w:ind w:left="1" w:firstLine="27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tg-Cyrl-TJ"/>
              </w:rPr>
              <w:t>п</w:t>
            </w:r>
            <w:r w:rsidR="000E4A49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  <w:lang w:val="tg-Cyrl-TJ"/>
              </w:rPr>
              <w:t>овышение осведомленности относительно основных принципов Интегрированного Управления Водными Ресурсами в бассейне реки Сырдарья</w:t>
            </w:r>
          </w:p>
          <w:p w:rsidR="000E4A49" w:rsidRPr="007D2CFF" w:rsidRDefault="00493298" w:rsidP="007D2CFF">
            <w:pPr>
              <w:pStyle w:val="a4"/>
              <w:numPr>
                <w:ilvl w:val="0"/>
                <w:numId w:val="32"/>
              </w:numPr>
              <w:ind w:left="1" w:firstLine="271"/>
              <w:jc w:val="both"/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="000E4A49" w:rsidRPr="007D2CFF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бщее представление </w:t>
            </w:r>
            <w:proofErr w:type="gramStart"/>
            <w:r w:rsidR="000E4A49" w:rsidRPr="007D2CFF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об</w:t>
            </w:r>
            <w:proofErr w:type="gramEnd"/>
            <w:r w:rsidR="000E4A49" w:rsidRPr="007D2CFF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0E4A49" w:rsidRPr="007D2CFF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>успехов</w:t>
            </w:r>
            <w:proofErr w:type="gramEnd"/>
            <w:r w:rsidR="000E4A49" w:rsidRPr="007D2CFF">
              <w:rPr>
                <w:rFonts w:ascii="Book Antiqua" w:hAnsi="Book Antiqua" w:cs="Times New Roman"/>
                <w:b/>
                <w:bCs/>
                <w:i/>
                <w:iCs/>
                <w:sz w:val="24"/>
                <w:szCs w:val="24"/>
              </w:rPr>
              <w:t xml:space="preserve"> реализации водной реформы в бассейне реки Сырдарья</w:t>
            </w:r>
          </w:p>
        </w:tc>
      </w:tr>
      <w:tr w:rsidR="00022F1B" w:rsidRPr="005D2397" w:rsidTr="00202DDE">
        <w:trPr>
          <w:trHeight w:val="1112"/>
        </w:trPr>
        <w:tc>
          <w:tcPr>
            <w:tcW w:w="457" w:type="dxa"/>
            <w:vAlign w:val="center"/>
          </w:tcPr>
          <w:p w:rsidR="00022F1B" w:rsidRPr="005D2397" w:rsidRDefault="00C07716" w:rsidP="00C07716">
            <w:pPr>
              <w:pStyle w:val="a4"/>
              <w:ind w:left="-15"/>
              <w:jc w:val="center"/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</w:pPr>
            <w:r w:rsidRPr="005D2397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2291" w:type="dxa"/>
            <w:vAlign w:val="center"/>
          </w:tcPr>
          <w:p w:rsidR="00022F1B" w:rsidRPr="005D2397" w:rsidRDefault="00022F1B" w:rsidP="00022F1B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5D2397">
              <w:rPr>
                <w:rFonts w:ascii="Book Antiqua" w:hAnsi="Book Antiqua" w:cs="Times New Roman"/>
                <w:sz w:val="24"/>
                <w:szCs w:val="24"/>
              </w:rPr>
              <w:t xml:space="preserve">Сроки реализации Стратегии                        </w:t>
            </w:r>
          </w:p>
        </w:tc>
        <w:tc>
          <w:tcPr>
            <w:tcW w:w="7332" w:type="dxa"/>
            <w:vAlign w:val="center"/>
          </w:tcPr>
          <w:p w:rsidR="00022F1B" w:rsidRDefault="00022F1B" w:rsidP="00022F1B">
            <w:pPr>
              <w:pStyle w:val="a4"/>
              <w:ind w:left="360"/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D23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5D2397">
              <w:rPr>
                <w:rFonts w:ascii="Book Antiqua" w:hAnsi="Book Antiqua"/>
                <w:b/>
                <w:bCs/>
                <w:i/>
                <w:iCs/>
                <w:color w:val="000000" w:themeColor="text1"/>
                <w:sz w:val="24"/>
                <w:szCs w:val="24"/>
              </w:rPr>
              <w:t>2022-2024 годы</w:t>
            </w:r>
          </w:p>
          <w:p w:rsidR="003052B8" w:rsidRPr="005D2397" w:rsidRDefault="003052B8" w:rsidP="00022F1B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61E0" w:rsidRPr="005D2397" w:rsidRDefault="001761E0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ED1E35" w:rsidRDefault="00ED1E35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493298" w:rsidRDefault="00493298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A40C4B" w:rsidRDefault="00A40C4B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A40C4B" w:rsidRDefault="00A40C4B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493298" w:rsidRPr="005D2397" w:rsidRDefault="00493298" w:rsidP="002F4D37">
      <w:pPr>
        <w:spacing w:after="0"/>
        <w:rPr>
          <w:rFonts w:ascii="Book Antiqua" w:hAnsi="Book Antiqua" w:cs="Arial"/>
          <w:i/>
          <w:sz w:val="24"/>
          <w:szCs w:val="24"/>
          <w:lang w:val="ru-RU"/>
        </w:rPr>
      </w:pPr>
    </w:p>
    <w:p w:rsidR="00CF660F" w:rsidRPr="005D2397" w:rsidRDefault="00CF660F" w:rsidP="00CF660F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lastRenderedPageBreak/>
        <w:t>ВВЕДЕНИЕ</w:t>
      </w:r>
      <w:r w:rsidR="002B39D4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 xml:space="preserve"> – </w:t>
      </w:r>
      <w:r w:rsidR="00CE5A7F" w:rsidRPr="005D2397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ОСНОВНЫЕ ПОЛОЖЕНИЯ</w:t>
      </w:r>
    </w:p>
    <w:p w:rsidR="00202DDE" w:rsidRPr="005D2397" w:rsidRDefault="00202DDE" w:rsidP="00CF660F">
      <w:pPr>
        <w:shd w:val="clear" w:color="auto" w:fill="FFFFFF"/>
        <w:spacing w:after="0" w:line="240" w:lineRule="auto"/>
        <w:jc w:val="center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</w:p>
    <w:p w:rsidR="00AB4A35" w:rsidRPr="005D2397" w:rsidRDefault="002B39D4" w:rsidP="00AB4A35">
      <w:pPr>
        <w:pStyle w:val="a4"/>
        <w:numPr>
          <w:ilvl w:val="0"/>
          <w:numId w:val="11"/>
        </w:numPr>
        <w:shd w:val="clear" w:color="auto" w:fill="FFFFFF"/>
        <w:spacing w:after="0" w:line="240" w:lineRule="atLeast"/>
        <w:ind w:left="0" w:firstLine="360"/>
        <w:jc w:val="both"/>
        <w:textAlignment w:val="baseline"/>
        <w:rPr>
          <w:rFonts w:ascii="Arial" w:eastAsia="Times New Roman" w:hAnsi="Arial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Управление водными ресурсами бассейновой зоны Сырдарья (далее –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) является региональной структурой Министерства энергетики и водных ресурсов Республики Таджикистан на бассейновом уровне, которая выполняет поставленные перед ним задачи, включая организацию интегрированного управления водными ресурсами, планирование водопользования, мониторинг использования водных объектов и выполнение планов управления водными ресурсами в бассейновой территории.</w:t>
      </w:r>
      <w:r w:rsidR="00AB4A35"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УВБРЗ Сырдарья создано по решению Правительства РТ, а Устав утвержден Приказом Министра</w:t>
      </w:r>
      <w:r w:rsidR="007F3DC1"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</w:t>
      </w:r>
      <w:r w:rsidR="00AB4A35"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энергетики и водных ресурсов Республики Таджикистан от 8 июня 2020 г. №22.</w:t>
      </w:r>
    </w:p>
    <w:p w:rsidR="002B39D4" w:rsidRPr="005D2397" w:rsidRDefault="002B39D4" w:rsidP="002B39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hAnsi="Book Antiqua" w:cs="Arial"/>
          <w:color w:val="FF0000"/>
          <w:sz w:val="24"/>
          <w:szCs w:val="24"/>
          <w:lang w:val="ru-RU"/>
        </w:rPr>
        <w:t xml:space="preserve"> 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в своей деятельности руководствуется  Конституцией Республики Таджикистан, Водным Кодексом Республики Таджикистан, законами Республики Таджикистан, </w:t>
      </w:r>
      <w:proofErr w:type="spell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международно</w:t>
      </w:r>
      <w:proofErr w:type="spell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признанными нормативными правовыми актами Республики Таджикистан, Указами Президента Республики Таджикистан, Постановлениями Правительства Республики Таджикистан, Положением Министерства энергетики и водных ресурсов Республики Таджикистан</w:t>
      </w:r>
      <w:r w:rsidR="00493298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и собственным Уставом. </w:t>
      </w:r>
      <w:proofErr w:type="gram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Исходя из своего Устава  УВБРЗ Сырдарья осуществляет</w:t>
      </w:r>
      <w:proofErr w:type="gram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свою деятельность во взаимодействии с другими государственными органами, местными исполнительными органами государственной власти, государственными, общественными и другими организациями.</w:t>
      </w:r>
    </w:p>
    <w:p w:rsidR="002B39D4" w:rsidRPr="005D2397" w:rsidRDefault="002B39D4" w:rsidP="002B39D4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Основополагающими программными документами по осуществлению деятельности УВБРЗ Сырдарья являются:</w:t>
      </w:r>
    </w:p>
    <w:p w:rsidR="002B39D4" w:rsidRPr="007D2CFF" w:rsidRDefault="002B39D4" w:rsidP="002B39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70"/>
        <w:jc w:val="both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  <w:r w:rsidRPr="007D2CFF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  <w:t>Программа реформы водного сектора Республики Таджикистан на период 2016-2025 гг.</w:t>
      </w:r>
    </w:p>
    <w:p w:rsidR="002B39D4" w:rsidRPr="005D2397" w:rsidRDefault="002B39D4" w:rsidP="002B39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70"/>
        <w:jc w:val="both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  <w:t>Программа улучшения обеспечения населения Республики Таджикистан чистой питьевой водой на 2008 – 2020 годы.</w:t>
      </w:r>
    </w:p>
    <w:p w:rsidR="002B39D4" w:rsidRPr="005D2397" w:rsidRDefault="002B39D4" w:rsidP="002B39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70"/>
        <w:jc w:val="both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  <w:t>Государственная программа по освоению новых орошаемых земель и восстановлению выбывших из сельскохозяйственного оборота земель в Республике Таджикистан на 2012- 2020 годы.</w:t>
      </w:r>
    </w:p>
    <w:p w:rsidR="002B39D4" w:rsidRPr="005D2397" w:rsidRDefault="002B39D4" w:rsidP="002B39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70"/>
        <w:jc w:val="both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  <w:t>Государственная программа берегоукрепительных работ в Республике Таджикистан на 2018-2022 годы.</w:t>
      </w:r>
    </w:p>
    <w:p w:rsidR="002B39D4" w:rsidRPr="005D2397" w:rsidRDefault="002B39D4" w:rsidP="002B39D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270"/>
        <w:jc w:val="both"/>
        <w:textAlignment w:val="baseline"/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i/>
          <w:iCs/>
          <w:color w:val="000000"/>
          <w:sz w:val="24"/>
          <w:szCs w:val="24"/>
          <w:lang w:val="ru-RU"/>
        </w:rPr>
        <w:t>Государственная программа по улучшению мелиоративных земель в Республике Таджикистан на 2019-2023 годы.</w:t>
      </w:r>
    </w:p>
    <w:p w:rsidR="00AB4A35" w:rsidRPr="005D2397" w:rsidRDefault="00AB4A35" w:rsidP="00AB4A35">
      <w:pPr>
        <w:pStyle w:val="a4"/>
        <w:numPr>
          <w:ilvl w:val="0"/>
          <w:numId w:val="11"/>
        </w:numPr>
        <w:shd w:val="clear" w:color="auto" w:fill="FFFFFF"/>
        <w:spacing w:after="420" w:line="240" w:lineRule="atLeast"/>
        <w:ind w:left="0" w:firstLine="36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hAnsi="Book Antiqua" w:cs="Arial"/>
          <w:color w:val="FF0000"/>
          <w:sz w:val="24"/>
          <w:szCs w:val="24"/>
          <w:lang w:val="ru-RU"/>
        </w:rPr>
        <w:t xml:space="preserve"> 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в целях реализации установленных полномочий вправе осуществлять следующую деятельность:</w:t>
      </w:r>
    </w:p>
    <w:p w:rsidR="00AB4A35" w:rsidRPr="005D2397" w:rsidRDefault="00AB4A35" w:rsidP="00AB4A35">
      <w:pPr>
        <w:pStyle w:val="a4"/>
        <w:numPr>
          <w:ilvl w:val="0"/>
          <w:numId w:val="12"/>
        </w:numPr>
        <w:shd w:val="clear" w:color="auto" w:fill="FFFFFF"/>
        <w:spacing w:after="420" w:line="240" w:lineRule="atLeast"/>
        <w:ind w:left="0" w:firstLine="27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разъяснять физическим и юридическим лицам вопросы, связанные с деятельностью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;</w:t>
      </w:r>
    </w:p>
    <w:p w:rsidR="00AB4A35" w:rsidRPr="005D2397" w:rsidRDefault="00AB4A35" w:rsidP="00AB4A35">
      <w:pPr>
        <w:pStyle w:val="a4"/>
        <w:numPr>
          <w:ilvl w:val="0"/>
          <w:numId w:val="12"/>
        </w:numPr>
        <w:shd w:val="clear" w:color="auto" w:fill="FFFFFF"/>
        <w:spacing w:after="420" w:line="240" w:lineRule="atLeast"/>
        <w:ind w:left="0" w:firstLine="27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привлекать научные и другие организации, а также ученых и специалистов к изучению вопросов, связанных с деятельностью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;</w:t>
      </w:r>
    </w:p>
    <w:p w:rsidR="00AB4A35" w:rsidRPr="005D2397" w:rsidRDefault="00AB4A35" w:rsidP="00AB4A35">
      <w:pPr>
        <w:pStyle w:val="a4"/>
        <w:numPr>
          <w:ilvl w:val="0"/>
          <w:numId w:val="12"/>
        </w:numPr>
        <w:shd w:val="clear" w:color="auto" w:fill="FFFFFF"/>
        <w:spacing w:after="420" w:line="240" w:lineRule="atLeast"/>
        <w:ind w:left="0" w:firstLine="27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создать консультативно-совещательный орган для обсуждения вопросов  развития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УВБРЗ 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в области регионального </w:t>
      </w:r>
      <w:proofErr w:type="spell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водохозяйственнного</w:t>
      </w:r>
      <w:proofErr w:type="spell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обустройства;</w:t>
      </w:r>
    </w:p>
    <w:p w:rsidR="00AB4A35" w:rsidRPr="005D2397" w:rsidRDefault="00AB4A35" w:rsidP="00AB4A35">
      <w:pPr>
        <w:pStyle w:val="a4"/>
        <w:numPr>
          <w:ilvl w:val="0"/>
          <w:numId w:val="12"/>
        </w:numPr>
        <w:shd w:val="clear" w:color="auto" w:fill="FFFFFF"/>
        <w:spacing w:after="420" w:line="240" w:lineRule="atLeast"/>
        <w:ind w:left="0" w:firstLine="27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в установленном порядке осуществлять коммуникационную деятельность с Министерством энергетики и водных ресурсов РТ, местными исполнительными </w:t>
      </w:r>
      <w:proofErr w:type="spell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органми</w:t>
      </w:r>
      <w:proofErr w:type="spell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lastRenderedPageBreak/>
        <w:t xml:space="preserve">государственной власти в зоне бассейна Сырдарья, органами и организациями городского и сельского самоуправления независимо от их структурно-правовой формы  и запрашивать </w:t>
      </w:r>
      <w:proofErr w:type="gram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информацию</w:t>
      </w:r>
      <w:proofErr w:type="gram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относящуюся к компетенции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;</w:t>
      </w:r>
    </w:p>
    <w:p w:rsidR="00AB4A35" w:rsidRPr="005D2397" w:rsidRDefault="00AB4A35" w:rsidP="00AB4A35">
      <w:pPr>
        <w:pStyle w:val="a4"/>
        <w:numPr>
          <w:ilvl w:val="0"/>
          <w:numId w:val="12"/>
        </w:numPr>
        <w:shd w:val="clear" w:color="auto" w:fill="FFFFFF"/>
        <w:spacing w:after="420" w:line="240" w:lineRule="atLeast"/>
        <w:ind w:left="0" w:firstLine="270"/>
        <w:jc w:val="both"/>
        <w:textAlignment w:val="baseline"/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</w:pPr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вносить рекомендации </w:t>
      </w:r>
      <w:proofErr w:type="gramStart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>в уполномоченный государственный орган в области охраны окружающей среды по вопросам выдачи разрешений на специальное водопользование на территории</w:t>
      </w:r>
      <w:proofErr w:type="gramEnd"/>
      <w:r w:rsidRPr="005D2397">
        <w:rPr>
          <w:rFonts w:ascii="Book Antiqua" w:eastAsia="Times New Roman" w:hAnsi="Book Antiqua" w:cs="Arial"/>
          <w:color w:val="000000"/>
          <w:spacing w:val="-2"/>
          <w:sz w:val="24"/>
          <w:szCs w:val="24"/>
          <w:lang w:val="ru-RU"/>
        </w:rPr>
        <w:t xml:space="preserve"> бассейновой зоны.</w:t>
      </w:r>
    </w:p>
    <w:p w:rsidR="00CE5A7F" w:rsidRPr="005D2397" w:rsidRDefault="00F85C18" w:rsidP="00CE5A7F">
      <w:pPr>
        <w:pStyle w:val="a4"/>
        <w:numPr>
          <w:ilvl w:val="0"/>
          <w:numId w:val="11"/>
        </w:numPr>
        <w:ind w:left="0" w:firstLine="27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  стремится к транспарантной, открытой и понятной взаимосвязи со всеми участниками водохозяйственной экосистемы и потре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>б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ителями их услуг, которая является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 xml:space="preserve"> стратегическим направлением развития организации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>Стратегия информационно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 xml:space="preserve">-коммуникационного 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>развития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 xml:space="preserve"> – ответственная часть и ключевой элемент общей Стратегии Развития </w:t>
      </w:r>
      <w:bookmarkStart w:id="2" w:name="_Hlk82361395"/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bookmarkEnd w:id="2"/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 xml:space="preserve">выступает как документ, представляющий общественности, потребителям и партнерам  позицию и видение по объективному и беспристрастному взаимодействию всех участников водохозяйственного процесса. </w:t>
      </w:r>
    </w:p>
    <w:p w:rsidR="00A533CF" w:rsidRPr="005D2397" w:rsidRDefault="00AB4A35" w:rsidP="00A533CF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Коммуникационная стратегия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выражает цели и методы рекламно-информационной и деятельности и взаимодействия организации  с общественностью, потребителями услуг и </w:t>
      </w:r>
      <w:r w:rsidR="00CE5ECA" w:rsidRPr="005D2397">
        <w:rPr>
          <w:rFonts w:ascii="Book Antiqua" w:hAnsi="Book Antiqua" w:cs="Times New Roman"/>
          <w:sz w:val="24"/>
          <w:szCs w:val="24"/>
          <w:lang w:val="ru-RU"/>
        </w:rPr>
        <w:t>пантерами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. Стратегия общественной коммуникации излагает основные элементы 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 xml:space="preserve">информационного взаимодействия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в широко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>м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стратегическо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>м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видени</w:t>
      </w:r>
      <w:r w:rsidR="00D32BE3" w:rsidRPr="005D2397">
        <w:rPr>
          <w:rFonts w:ascii="Book Antiqua" w:hAnsi="Book Antiqua" w:cs="Times New Roman"/>
          <w:sz w:val="24"/>
          <w:szCs w:val="24"/>
          <w:lang w:val="ru-RU"/>
        </w:rPr>
        <w:t>и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proofErr w:type="gramStart"/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>Это позволит УВБРЗ Сырдарья занять прочные позиции в повышении ос</w:t>
      </w:r>
      <w:r w:rsidR="00CE5ECA">
        <w:rPr>
          <w:rFonts w:ascii="Book Antiqua" w:hAnsi="Book Antiqua" w:cs="Times New Roman"/>
          <w:sz w:val="24"/>
          <w:szCs w:val="24"/>
          <w:lang w:val="ru-RU"/>
        </w:rPr>
        <w:t xml:space="preserve">ведомленности общественности, </w:t>
      </w:r>
      <w:r w:rsidR="00A533CF" w:rsidRPr="005D2397">
        <w:rPr>
          <w:rFonts w:ascii="Book Antiqua" w:hAnsi="Book Antiqua" w:cs="Times New Roman"/>
          <w:sz w:val="24"/>
          <w:szCs w:val="24"/>
          <w:lang w:val="ru-RU"/>
        </w:rPr>
        <w:t>заинтересованных сторон частного сектора, организаций гражданского общества, женских организаций, торговцев, лидеров общественного мнения, а также среди двусторонних организаций на национальном, региональном и международном уровнях.</w:t>
      </w:r>
      <w:proofErr w:type="gramEnd"/>
    </w:p>
    <w:p w:rsidR="00D32BE3" w:rsidRPr="005D2397" w:rsidRDefault="00D32BE3" w:rsidP="001A5C9A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В основе коммуникационной стратегии лежит основная концепция информационно-коммуникационного взаимодействия, которую УВБРЗ Сырдарья </w:t>
      </w:r>
      <w:r w:rsidR="00CE5ECA" w:rsidRPr="005D2397">
        <w:rPr>
          <w:rFonts w:ascii="Book Antiqua" w:hAnsi="Book Antiqua" w:cs="Times New Roman"/>
          <w:sz w:val="24"/>
          <w:szCs w:val="24"/>
          <w:lang w:val="ru-RU"/>
        </w:rPr>
        <w:t>стремится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донести до общественности и целевой аудитории. Коммуникационная стратегия УВБРЗ Сырдарья включает подходы построения внешних и внутренних коммуникаций, так как первые всегда дополняют и упрочняют вторые и наоборот.</w:t>
      </w:r>
    </w:p>
    <w:p w:rsidR="00AB4A35" w:rsidRPr="005D2397" w:rsidRDefault="00AB4A35" w:rsidP="00300F60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Ожидается, что этот документ не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останется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статичным справочным документом, в котором излагаются стратегические соображения, определяющие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информационно-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коммуникационн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ый аспект 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 xml:space="preserve">деятельности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Сырдарья, а стан</w:t>
      </w:r>
      <w:r w:rsidR="00CE5ECA">
        <w:rPr>
          <w:rFonts w:ascii="Book Antiqua" w:hAnsi="Book Antiqua" w:cs="Times New Roman"/>
          <w:sz w:val="24"/>
          <w:szCs w:val="24"/>
          <w:lang w:val="ru-RU"/>
        </w:rPr>
        <w:t xml:space="preserve">ет гибким динамичным процессом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и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предостав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и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т возможност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ь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для постоянных инноваций и улучшений даже в процессе его внедрения. Более того,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она может стать коммуникационной площадкой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для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обмена 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 xml:space="preserve">и распространения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информаци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>и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вопросов, связанн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>ой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с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эффективн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>ым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 использовани</w:t>
      </w:r>
      <w:r w:rsidR="007F3DC1" w:rsidRPr="005D2397">
        <w:rPr>
          <w:rFonts w:ascii="Book Antiqua" w:hAnsi="Book Antiqua" w:cs="Times New Roman"/>
          <w:sz w:val="24"/>
          <w:szCs w:val="24"/>
          <w:lang w:val="ru-RU"/>
        </w:rPr>
        <w:t>ем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 водных ресурсов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и восстановления окружающей среды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 xml:space="preserve">на всей </w:t>
      </w:r>
      <w:r w:rsidR="00300F60" w:rsidRPr="005D2397">
        <w:rPr>
          <w:rFonts w:ascii="Book Antiqua" w:hAnsi="Book Antiqua" w:cs="Times New Roman"/>
          <w:sz w:val="24"/>
          <w:szCs w:val="24"/>
          <w:lang w:val="ru-RU"/>
        </w:rPr>
        <w:t xml:space="preserve">территории </w:t>
      </w:r>
      <w:r w:rsidR="006919D4" w:rsidRPr="005D2397">
        <w:rPr>
          <w:rFonts w:ascii="Book Antiqua" w:hAnsi="Book Antiqua" w:cs="Times New Roman"/>
          <w:sz w:val="24"/>
          <w:szCs w:val="24"/>
          <w:lang w:val="ru-RU"/>
        </w:rPr>
        <w:t>в</w:t>
      </w:r>
      <w:r w:rsidR="00300F60" w:rsidRPr="005D2397">
        <w:rPr>
          <w:rFonts w:ascii="Book Antiqua" w:hAnsi="Book Antiqua" w:cs="Times New Roman"/>
          <w:sz w:val="24"/>
          <w:szCs w:val="24"/>
          <w:lang w:val="ru-RU"/>
        </w:rPr>
        <w:t>одной экосистемы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.</w:t>
      </w:r>
    </w:p>
    <w:p w:rsidR="00CE5A7F" w:rsidRPr="005D2397" w:rsidRDefault="00CE5A7F" w:rsidP="00CE5A7F">
      <w:pPr>
        <w:pStyle w:val="a4"/>
        <w:numPr>
          <w:ilvl w:val="0"/>
          <w:numId w:val="11"/>
        </w:numPr>
        <w:ind w:left="0" w:firstLine="270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b/>
          <w:bCs/>
          <w:sz w:val="24"/>
          <w:szCs w:val="24"/>
        </w:rPr>
        <w:t> 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открыто для информационного сотрудничества с партнерами по развитию, международными проектами и зарубежными инвесторами. </w:t>
      </w:r>
      <w:r w:rsidR="007F3DC1"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>Сотрудничество</w:t>
      </w:r>
      <w:r w:rsidRPr="005D2397">
        <w:rPr>
          <w:rFonts w:ascii="Book Antiqua" w:eastAsia="Times New Roman" w:hAnsi="Book Antiqua" w:cs="Times New Roman"/>
          <w:sz w:val="24"/>
          <w:szCs w:val="24"/>
          <w:bdr w:val="none" w:sz="0" w:space="0" w:color="auto" w:frame="1"/>
          <w:lang w:val="ru-RU" w:eastAsia="ru-RU"/>
        </w:rPr>
        <w:t xml:space="preserve"> с донорами и международными проектами предусматривает установить четкие каналы регулярного информационного взаимодействия</w:t>
      </w:r>
      <w:r w:rsidR="007F3DC1" w:rsidRPr="005D2397">
        <w:rPr>
          <w:rFonts w:ascii="Book Antiqua" w:eastAsia="Times New Roman" w:hAnsi="Book Antiqua" w:cs="Times New Roman"/>
          <w:sz w:val="24"/>
          <w:szCs w:val="24"/>
          <w:bdr w:val="none" w:sz="0" w:space="0" w:color="auto" w:frame="1"/>
          <w:lang w:val="ru-RU" w:eastAsia="ru-RU"/>
        </w:rPr>
        <w:t xml:space="preserve">, 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 основан</w:t>
      </w:r>
      <w:r w:rsidR="007F3DC1"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>ные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 на принципах равной ответственности за полученные результаты, 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lastRenderedPageBreak/>
        <w:t xml:space="preserve">стремление к эффективному использованию донорских средств на благо развития водной экосистемы в зоне Сырдарья. </w:t>
      </w:r>
    </w:p>
    <w:p w:rsidR="00CB6F20" w:rsidRPr="005D2397" w:rsidRDefault="00CB6F20" w:rsidP="00707F17">
      <w:pPr>
        <w:pStyle w:val="a4"/>
        <w:numPr>
          <w:ilvl w:val="0"/>
          <w:numId w:val="11"/>
        </w:numPr>
        <w:spacing w:line="240" w:lineRule="auto"/>
        <w:ind w:left="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Источниками финансирования мероприятий по реализации Коммуникационной стратегии являются: </w:t>
      </w:r>
      <w:r w:rsidR="007F3DC1" w:rsidRPr="00CE5ECA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>собственные</w:t>
      </w:r>
      <w:r w:rsidR="007F3DC1"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 и ведомственные средства УВБРЗ Сырдарья на программное развитие, 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техническая помощь и поддержка партнеров по развитию, </w:t>
      </w:r>
      <w:r w:rsidR="007F3DC1"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>специа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льные бюджетные средства МЭВР РТ, а также местных органов исполнительской власти, средства </w:t>
      </w:r>
      <w:r w:rsidR="007F3DC1"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>программы госинвестиций</w:t>
      </w:r>
      <w:r w:rsidRPr="005D2397">
        <w:rPr>
          <w:rFonts w:ascii="Book Antiqua" w:hAnsi="Book Antiqua"/>
          <w:sz w:val="24"/>
          <w:szCs w:val="24"/>
          <w:bdr w:val="none" w:sz="0" w:space="0" w:color="auto" w:frame="1"/>
          <w:lang w:val="ru-RU"/>
        </w:rPr>
        <w:t xml:space="preserve"> и прямые иностранные инвестиции.</w:t>
      </w:r>
      <w:r w:rsidRPr="005D239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CB6F20" w:rsidRPr="00CE5ECA" w:rsidRDefault="00CB6F20" w:rsidP="00707F17">
      <w:pPr>
        <w:pStyle w:val="a4"/>
        <w:numPr>
          <w:ilvl w:val="0"/>
          <w:numId w:val="11"/>
        </w:numPr>
        <w:spacing w:line="240" w:lineRule="auto"/>
        <w:ind w:left="0" w:firstLine="18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Существуют определенные риски невыполнения Стратегии, которые связаны с </w:t>
      </w:r>
      <w:r w:rsidR="00CE5ECA" w:rsidRPr="00CE5ECA">
        <w:rPr>
          <w:rFonts w:ascii="Book Antiqua" w:hAnsi="Book Antiqua" w:cs="Times New Roman"/>
          <w:sz w:val="24"/>
          <w:szCs w:val="24"/>
          <w:lang w:val="ru-RU"/>
        </w:rPr>
        <w:t>не комплексным</w:t>
      </w:r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 и непоследовательным решением проблем, в части </w:t>
      </w:r>
      <w:r w:rsidR="007F3DC1" w:rsidRPr="00CE5ECA">
        <w:rPr>
          <w:rFonts w:ascii="Book Antiqua" w:hAnsi="Book Antiqua" w:cs="Times New Roman"/>
          <w:sz w:val="24"/>
          <w:szCs w:val="24"/>
          <w:lang w:val="ru-RU"/>
        </w:rPr>
        <w:t xml:space="preserve">формирования </w:t>
      </w:r>
      <w:r w:rsidR="00033A03" w:rsidRPr="00CE5ECA">
        <w:rPr>
          <w:rFonts w:ascii="Book Antiqua" w:hAnsi="Book Antiqua" w:cs="Times New Roman"/>
          <w:sz w:val="24"/>
          <w:szCs w:val="24"/>
          <w:lang w:val="ru-RU"/>
        </w:rPr>
        <w:t>системы</w:t>
      </w:r>
      <w:r w:rsidR="007F3DC1" w:rsidRPr="00CE5ECA">
        <w:rPr>
          <w:rFonts w:ascii="Book Antiqua" w:hAnsi="Book Antiqua" w:cs="Times New Roman"/>
          <w:sz w:val="24"/>
          <w:szCs w:val="24"/>
          <w:lang w:val="ru-RU"/>
        </w:rPr>
        <w:t xml:space="preserve"> интегрального управления в бассейновой зоне Сырдарья</w:t>
      </w:r>
      <w:r w:rsidRPr="00CE5ECA">
        <w:rPr>
          <w:rFonts w:ascii="Book Antiqua" w:hAnsi="Book Antiqua" w:cs="Times New Roman"/>
          <w:sz w:val="24"/>
          <w:szCs w:val="24"/>
          <w:lang w:val="ru-RU"/>
        </w:rPr>
        <w:t>, недофинансирования мероприятий Стратегии, сохранени</w:t>
      </w:r>
      <w:r w:rsidR="007F3DC1" w:rsidRPr="00CE5ECA">
        <w:rPr>
          <w:rFonts w:ascii="Book Antiqua" w:hAnsi="Book Antiqua" w:cs="Times New Roman"/>
          <w:sz w:val="24"/>
          <w:szCs w:val="24"/>
          <w:lang w:val="ru-RU"/>
        </w:rPr>
        <w:t>е</w:t>
      </w:r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 низкой </w:t>
      </w:r>
      <w:proofErr w:type="spellStart"/>
      <w:r w:rsidR="007F3DC1" w:rsidRPr="00CE5ECA">
        <w:rPr>
          <w:rFonts w:ascii="Book Antiqua" w:hAnsi="Book Antiqua" w:cs="Times New Roman"/>
          <w:sz w:val="24"/>
          <w:szCs w:val="24"/>
          <w:lang w:val="ru-RU"/>
        </w:rPr>
        <w:t>платежно</w:t>
      </w:r>
      <w:r w:rsidRPr="00CE5ECA">
        <w:rPr>
          <w:rFonts w:ascii="Book Antiqua" w:hAnsi="Book Antiqua" w:cs="Times New Roman"/>
          <w:sz w:val="24"/>
          <w:szCs w:val="24"/>
          <w:lang w:val="ru-RU"/>
        </w:rPr>
        <w:t>способности</w:t>
      </w:r>
      <w:proofErr w:type="spellEnd"/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="007F3DC1" w:rsidRPr="00CE5ECA">
        <w:rPr>
          <w:rFonts w:ascii="Book Antiqua" w:hAnsi="Book Antiqua" w:cs="Times New Roman"/>
          <w:sz w:val="24"/>
          <w:szCs w:val="24"/>
          <w:lang w:val="ru-RU"/>
        </w:rPr>
        <w:t>водопотребителей</w:t>
      </w:r>
      <w:proofErr w:type="spellEnd"/>
      <w:r w:rsidRPr="00CE5ECA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</w:p>
    <w:p w:rsidR="002B39D4" w:rsidRPr="005D2397" w:rsidRDefault="00B51DF1" w:rsidP="00A021F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270"/>
        <w:jc w:val="both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В целом </w:t>
      </w:r>
      <w:r w:rsidR="002F4D37" w:rsidRPr="005D2397">
        <w:rPr>
          <w:rFonts w:ascii="Book Antiqua" w:hAnsi="Book Antiqua"/>
          <w:sz w:val="24"/>
          <w:szCs w:val="24"/>
          <w:lang w:val="ru-RU"/>
        </w:rPr>
        <w:t xml:space="preserve">Стратегия поможет улучшить узнаваемость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="002F4D37" w:rsidRPr="005D2397">
        <w:rPr>
          <w:rFonts w:ascii="Book Antiqua" w:hAnsi="Book Antiqua"/>
          <w:sz w:val="24"/>
          <w:szCs w:val="24"/>
          <w:lang w:val="ru-RU"/>
        </w:rPr>
        <w:t>, и благодаря этому стан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ет </w:t>
      </w:r>
      <w:r w:rsidR="002F4D37" w:rsidRPr="005D2397">
        <w:rPr>
          <w:rFonts w:ascii="Book Antiqua" w:hAnsi="Book Antiqua"/>
          <w:sz w:val="24"/>
          <w:szCs w:val="24"/>
          <w:lang w:val="ru-RU"/>
        </w:rPr>
        <w:t xml:space="preserve">более «заметной»,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сможет </w:t>
      </w:r>
      <w:r w:rsidR="002F4D37" w:rsidRPr="005D2397">
        <w:rPr>
          <w:rFonts w:ascii="Book Antiqua" w:hAnsi="Book Antiqua"/>
          <w:sz w:val="24"/>
          <w:szCs w:val="24"/>
          <w:lang w:val="ru-RU"/>
        </w:rPr>
        <w:t>привле</w:t>
      </w:r>
      <w:r w:rsidRPr="005D2397">
        <w:rPr>
          <w:rFonts w:ascii="Book Antiqua" w:hAnsi="Book Antiqua"/>
          <w:sz w:val="24"/>
          <w:szCs w:val="24"/>
          <w:lang w:val="ru-RU"/>
        </w:rPr>
        <w:t>чь</w:t>
      </w:r>
      <w:r w:rsidR="002F4D37" w:rsidRPr="005D2397">
        <w:rPr>
          <w:rFonts w:ascii="Book Antiqua" w:hAnsi="Book Antiqua"/>
          <w:sz w:val="24"/>
          <w:szCs w:val="24"/>
          <w:lang w:val="ru-RU"/>
        </w:rPr>
        <w:t xml:space="preserve"> новых по</w:t>
      </w:r>
      <w:r w:rsidR="00C64B17" w:rsidRPr="005D2397">
        <w:rPr>
          <w:rFonts w:ascii="Book Antiqua" w:hAnsi="Book Antiqua"/>
          <w:sz w:val="24"/>
          <w:szCs w:val="24"/>
          <w:lang w:val="ru-RU"/>
        </w:rPr>
        <w:t xml:space="preserve">требителей </w:t>
      </w:r>
      <w:r w:rsidR="002F4D37" w:rsidRPr="005D2397">
        <w:rPr>
          <w:rFonts w:ascii="Book Antiqua" w:hAnsi="Book Antiqua"/>
          <w:sz w:val="24"/>
          <w:szCs w:val="24"/>
          <w:lang w:val="ru-RU"/>
        </w:rPr>
        <w:t xml:space="preserve">и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дополнительные </w:t>
      </w:r>
      <w:r w:rsidR="002F4D37" w:rsidRPr="005D2397">
        <w:rPr>
          <w:rFonts w:ascii="Book Antiqua" w:hAnsi="Book Antiqua"/>
          <w:sz w:val="24"/>
          <w:szCs w:val="24"/>
          <w:lang w:val="ru-RU"/>
        </w:rPr>
        <w:t xml:space="preserve">инвестиции. </w:t>
      </w:r>
      <w:r w:rsidR="000D5221" w:rsidRPr="005D2397">
        <w:rPr>
          <w:rFonts w:ascii="Book Antiqua" w:hAnsi="Book Antiqua"/>
          <w:sz w:val="24"/>
          <w:szCs w:val="24"/>
          <w:lang w:val="ru-RU"/>
        </w:rPr>
        <w:t>Одновременно усиливается чувство «местного патриотизма», гордость за свой край и желание активного его развития.</w:t>
      </w:r>
    </w:p>
    <w:p w:rsidR="00BB2D30" w:rsidRPr="005D2397" w:rsidRDefault="00BB2D30" w:rsidP="00BB2D30">
      <w:pPr>
        <w:pStyle w:val="a4"/>
        <w:shd w:val="clear" w:color="auto" w:fill="FFFFFF"/>
        <w:spacing w:after="0" w:line="240" w:lineRule="auto"/>
        <w:ind w:left="270"/>
        <w:jc w:val="both"/>
        <w:textAlignment w:val="baseline"/>
        <w:rPr>
          <w:rFonts w:ascii="Book Antiqua" w:hAnsi="Book Antiqua" w:cs="Calibri"/>
          <w:color w:val="222222"/>
          <w:sz w:val="24"/>
          <w:szCs w:val="24"/>
          <w:lang w:val="ru-RU"/>
        </w:rPr>
      </w:pPr>
    </w:p>
    <w:p w:rsidR="00B54072" w:rsidRPr="005D2397" w:rsidRDefault="00B54072" w:rsidP="005A55AB">
      <w:pPr>
        <w:pStyle w:val="a4"/>
        <w:numPr>
          <w:ilvl w:val="1"/>
          <w:numId w:val="1"/>
        </w:numPr>
        <w:spacing w:after="0" w:line="240" w:lineRule="auto"/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</w:pPr>
      <w:r w:rsidRPr="005D2397"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  <w:t>ЦЕЛЕСООБРАЗНОСТ</w:t>
      </w:r>
      <w:r w:rsidR="00E6414C" w:rsidRPr="005D2397"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  <w:t>Ь</w:t>
      </w:r>
      <w:r w:rsidRPr="005D2397"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  <w:t xml:space="preserve"> РАЗРАБОТКИ СТРАТЕГ</w:t>
      </w:r>
      <w:proofErr w:type="gramStart"/>
      <w:r w:rsidRPr="005D2397"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  <w:t>ИИ И ЕЕ</w:t>
      </w:r>
      <w:proofErr w:type="gramEnd"/>
      <w:r w:rsidRPr="005D2397">
        <w:rPr>
          <w:rFonts w:ascii="Book Antiqua" w:eastAsiaTheme="minorEastAsia" w:hAnsi="Book Antiqua" w:cs="Arial"/>
          <w:b/>
          <w:i/>
          <w:sz w:val="24"/>
          <w:szCs w:val="24"/>
          <w:lang w:val="ru-RU"/>
        </w:rPr>
        <w:t xml:space="preserve"> СТАТУС</w:t>
      </w:r>
    </w:p>
    <w:p w:rsidR="00B54072" w:rsidRPr="005D2397" w:rsidRDefault="00B54072" w:rsidP="00B54072">
      <w:pPr>
        <w:spacing w:after="0" w:line="240" w:lineRule="auto"/>
        <w:ind w:left="1890"/>
        <w:jc w:val="both"/>
        <w:rPr>
          <w:rFonts w:ascii="Book Antiqua" w:hAnsi="Book Antiqua" w:cs="Arial"/>
          <w:b/>
          <w:i/>
          <w:sz w:val="24"/>
          <w:szCs w:val="24"/>
          <w:lang w:val="ru-RU"/>
        </w:rPr>
      </w:pPr>
    </w:p>
    <w:p w:rsidR="00B54072" w:rsidRPr="005D2397" w:rsidRDefault="00B54072" w:rsidP="00BB2D30">
      <w:pPr>
        <w:pStyle w:val="a4"/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Необходимость разработки </w:t>
      </w:r>
      <w:r w:rsidR="001506BF" w:rsidRPr="005D2397">
        <w:rPr>
          <w:rFonts w:ascii="Book Antiqua" w:hAnsi="Book Antiqua"/>
          <w:sz w:val="24"/>
          <w:szCs w:val="24"/>
          <w:lang w:val="ru-RU"/>
        </w:rPr>
        <w:t xml:space="preserve">Коммуникационной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Стратегии </w:t>
      </w:r>
      <w:r w:rsidR="001506BF"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="001506BF"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диктуется настоятельной потребностью налаживания эффективных коммуникаций со всеми участниками водохозяйственного комплекса в бассейновой зоне экосистемы с учетом принципов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 xml:space="preserve">интегрированного управления и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устойчивого развития. В результате мы ожидаем повысить эффективность функционирования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в интересах всех участниками водохозяйственного комплекса и повысить эффективность использования водных ресурсов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в бассейновой зоне Сырдарья</w:t>
      </w:r>
      <w:r w:rsidRPr="005D2397">
        <w:rPr>
          <w:rFonts w:ascii="Book Antiqua" w:hAnsi="Book Antiqua"/>
          <w:sz w:val="24"/>
          <w:szCs w:val="24"/>
          <w:lang w:val="ru-RU"/>
        </w:rPr>
        <w:t>.</w:t>
      </w:r>
      <w:r w:rsidR="001506BF"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Концентрация ресурсов и действий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на приоритетных направлениях </w:t>
      </w: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>позволит</w:t>
      </w:r>
      <w:proofErr w:type="gramEnd"/>
      <w:r w:rsidRPr="005D2397">
        <w:rPr>
          <w:rFonts w:ascii="Book Antiqua" w:hAnsi="Book Antiqua"/>
          <w:sz w:val="24"/>
          <w:szCs w:val="24"/>
          <w:lang w:val="ru-RU"/>
        </w:rPr>
        <w:t xml:space="preserve"> достичь их большей эффективности, а ориентация на п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одходы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информационно-коммуникационного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обеспечения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— создать условия для комплексного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и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целенаправленного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развити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я организации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. </w:t>
      </w:r>
    </w:p>
    <w:p w:rsidR="00B54072" w:rsidRPr="005D2397" w:rsidRDefault="00B54072" w:rsidP="00032B3A">
      <w:pPr>
        <w:pStyle w:val="a4"/>
        <w:numPr>
          <w:ilvl w:val="0"/>
          <w:numId w:val="11"/>
        </w:numPr>
        <w:spacing w:after="0" w:line="240" w:lineRule="auto"/>
        <w:ind w:left="0" w:firstLine="270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Благодаря чему это достигается? Среди позитивных </w:t>
      </w:r>
      <w:r w:rsidR="00E42755" w:rsidRPr="005D2397">
        <w:rPr>
          <w:rFonts w:ascii="Book Antiqua" w:hAnsi="Book Antiqua"/>
          <w:sz w:val="24"/>
          <w:szCs w:val="24"/>
          <w:lang w:val="ru-RU"/>
        </w:rPr>
        <w:t xml:space="preserve">аспектов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реализации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Стратегии </w:t>
      </w:r>
      <w:r w:rsidR="00032B3A" w:rsidRPr="005D2397">
        <w:rPr>
          <w:rFonts w:ascii="Book Antiqua" w:hAnsi="Book Antiqua"/>
          <w:sz w:val="24"/>
          <w:szCs w:val="24"/>
          <w:lang w:val="ru-RU"/>
        </w:rPr>
        <w:t>можно выделить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следующие, она: </w:t>
      </w:r>
    </w:p>
    <w:p w:rsidR="001506BF" w:rsidRPr="005D2397" w:rsidRDefault="001506BF" w:rsidP="001506BF">
      <w:pPr>
        <w:pStyle w:val="a4"/>
        <w:numPr>
          <w:ilvl w:val="0"/>
          <w:numId w:val="23"/>
        </w:numPr>
        <w:spacing w:after="0" w:line="240" w:lineRule="auto"/>
        <w:ind w:left="0" w:firstLine="270"/>
        <w:jc w:val="both"/>
        <w:rPr>
          <w:rFonts w:ascii="Book Antiqua" w:hAnsi="Book Antiqua"/>
          <w:i/>
          <w:sz w:val="24"/>
          <w:szCs w:val="24"/>
          <w:lang w:val="ru-RU"/>
        </w:rPr>
      </w:pPr>
      <w:proofErr w:type="gramStart"/>
      <w:r w:rsidRPr="005D2397">
        <w:rPr>
          <w:rFonts w:ascii="Book Antiqua" w:hAnsi="Book Antiqua"/>
          <w:i/>
          <w:sz w:val="24"/>
          <w:szCs w:val="24"/>
          <w:lang w:val="ru-RU"/>
        </w:rPr>
        <w:t>объединяет</w:t>
      </w:r>
      <w:proofErr w:type="gramEnd"/>
      <w:r w:rsidRPr="005D2397">
        <w:rPr>
          <w:rFonts w:ascii="Book Antiqua" w:hAnsi="Book Antiqua"/>
          <w:i/>
          <w:sz w:val="24"/>
          <w:szCs w:val="24"/>
          <w:lang w:val="ru-RU"/>
        </w:rPr>
        <w:t xml:space="preserve">/сплачивает всех </w:t>
      </w:r>
      <w:r w:rsidRPr="005D2397">
        <w:rPr>
          <w:rFonts w:ascii="Book Antiqua" w:hAnsi="Book Antiqua"/>
          <w:i/>
          <w:iCs/>
          <w:sz w:val="24"/>
          <w:szCs w:val="24"/>
          <w:lang w:val="ru-RU"/>
        </w:rPr>
        <w:t>участников водохозяйственного комплекса</w:t>
      </w:r>
      <w:r w:rsidRPr="005D2397">
        <w:rPr>
          <w:rFonts w:ascii="Book Antiqua" w:hAnsi="Book Antiqua"/>
          <w:i/>
          <w:sz w:val="24"/>
          <w:szCs w:val="24"/>
          <w:lang w:val="ru-RU"/>
        </w:rPr>
        <w:t xml:space="preserve"> для решения общих стратегических задач развития водной экосистемы Сырдарья на основе принципов доверия, </w:t>
      </w:r>
      <w:proofErr w:type="spellStart"/>
      <w:r w:rsidRPr="005D2397">
        <w:rPr>
          <w:rFonts w:ascii="Book Antiqua" w:hAnsi="Book Antiqua"/>
          <w:i/>
          <w:sz w:val="24"/>
          <w:szCs w:val="24"/>
          <w:lang w:val="ru-RU"/>
        </w:rPr>
        <w:t>клиенто-ориентированности</w:t>
      </w:r>
      <w:proofErr w:type="spellEnd"/>
      <w:r w:rsidRPr="005D2397">
        <w:rPr>
          <w:rFonts w:ascii="Book Antiqua" w:hAnsi="Book Antiqua"/>
          <w:i/>
          <w:sz w:val="24"/>
          <w:szCs w:val="24"/>
          <w:lang w:val="ru-RU"/>
        </w:rPr>
        <w:t xml:space="preserve"> и реализации взаимного интереса; </w:t>
      </w:r>
    </w:p>
    <w:p w:rsidR="00B54072" w:rsidRPr="005D2397" w:rsidRDefault="001506BF" w:rsidP="00B54072">
      <w:pPr>
        <w:pStyle w:val="a4"/>
        <w:numPr>
          <w:ilvl w:val="0"/>
          <w:numId w:val="23"/>
        </w:numPr>
        <w:spacing w:after="0" w:line="240" w:lineRule="auto"/>
        <w:ind w:left="0" w:firstLine="270"/>
        <w:jc w:val="both"/>
        <w:rPr>
          <w:rFonts w:ascii="Book Antiqua" w:hAnsi="Book Antiqua"/>
          <w:i/>
          <w:sz w:val="24"/>
          <w:szCs w:val="24"/>
          <w:lang w:val="ru-RU"/>
        </w:rPr>
      </w:pPr>
      <w:r w:rsidRPr="005D2397">
        <w:rPr>
          <w:rFonts w:ascii="Book Antiqua" w:hAnsi="Book Antiqua"/>
          <w:i/>
          <w:sz w:val="24"/>
          <w:szCs w:val="24"/>
          <w:lang w:val="ru-RU"/>
        </w:rPr>
        <w:t>определяет общие</w:t>
      </w:r>
      <w:r w:rsidR="00B54072" w:rsidRPr="005D2397">
        <w:rPr>
          <w:rFonts w:ascii="Book Antiqua" w:hAnsi="Book Antiqua"/>
          <w:i/>
          <w:sz w:val="24"/>
          <w:szCs w:val="24"/>
          <w:lang w:val="ru-RU"/>
        </w:rPr>
        <w:t xml:space="preserve"> приоритеты и концентрирует усилия и ресурсы на основных направлениях </w:t>
      </w:r>
      <w:r w:rsidRPr="005D2397">
        <w:rPr>
          <w:rFonts w:ascii="Book Antiqua" w:hAnsi="Book Antiqua"/>
          <w:i/>
          <w:sz w:val="24"/>
          <w:szCs w:val="24"/>
          <w:lang w:val="ru-RU"/>
        </w:rPr>
        <w:t>развития всей бассейновой зоны Сырдарья</w:t>
      </w:r>
      <w:r w:rsidR="00B54072" w:rsidRPr="005D2397">
        <w:rPr>
          <w:rFonts w:ascii="Book Antiqua" w:hAnsi="Book Antiqua"/>
          <w:i/>
          <w:sz w:val="24"/>
          <w:szCs w:val="24"/>
          <w:lang w:val="ru-RU"/>
        </w:rPr>
        <w:t xml:space="preserve">; </w:t>
      </w:r>
    </w:p>
    <w:p w:rsidR="00B54072" w:rsidRPr="005D2397" w:rsidRDefault="00B54072" w:rsidP="00B54072">
      <w:pPr>
        <w:pStyle w:val="a4"/>
        <w:numPr>
          <w:ilvl w:val="0"/>
          <w:numId w:val="23"/>
        </w:numPr>
        <w:spacing w:after="0" w:line="240" w:lineRule="auto"/>
        <w:ind w:left="0" w:firstLine="270"/>
        <w:jc w:val="both"/>
        <w:rPr>
          <w:rFonts w:ascii="Book Antiqua" w:hAnsi="Book Antiqua"/>
          <w:i/>
          <w:sz w:val="24"/>
          <w:szCs w:val="24"/>
          <w:lang w:val="ru-RU"/>
        </w:rPr>
      </w:pPr>
      <w:r w:rsidRPr="005D2397">
        <w:rPr>
          <w:rFonts w:ascii="Book Antiqua" w:hAnsi="Book Antiqua"/>
          <w:i/>
          <w:sz w:val="24"/>
          <w:szCs w:val="24"/>
          <w:lang w:val="ru-RU"/>
        </w:rPr>
        <w:t>повышает эффективность использования имеющегося потенциала</w:t>
      </w:r>
      <w:r w:rsidR="00032B3A" w:rsidRPr="005D2397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i/>
          <w:sz w:val="24"/>
          <w:szCs w:val="24"/>
          <w:lang w:val="ru-RU"/>
        </w:rPr>
        <w:t>и привлекает дополнительные (внутренние и внешние) ресурсы</w:t>
      </w:r>
      <w:r w:rsidR="00032B3A" w:rsidRPr="005D2397">
        <w:rPr>
          <w:rFonts w:ascii="Book Antiqua" w:hAnsi="Book Antiqua"/>
          <w:i/>
          <w:sz w:val="24"/>
          <w:szCs w:val="24"/>
          <w:lang w:val="ru-RU"/>
        </w:rPr>
        <w:t xml:space="preserve"> и инвестиции</w:t>
      </w:r>
      <w:r w:rsidRPr="005D2397">
        <w:rPr>
          <w:rFonts w:ascii="Book Antiqua" w:hAnsi="Book Antiqua"/>
          <w:i/>
          <w:sz w:val="24"/>
          <w:szCs w:val="24"/>
          <w:lang w:val="ru-RU"/>
        </w:rPr>
        <w:t>;</w:t>
      </w:r>
    </w:p>
    <w:p w:rsidR="00B54072" w:rsidRPr="005D2397" w:rsidRDefault="00B54072" w:rsidP="00B54072">
      <w:pPr>
        <w:pStyle w:val="a4"/>
        <w:numPr>
          <w:ilvl w:val="0"/>
          <w:numId w:val="23"/>
        </w:numPr>
        <w:spacing w:after="0" w:line="240" w:lineRule="auto"/>
        <w:ind w:left="0" w:firstLine="270"/>
        <w:jc w:val="both"/>
        <w:rPr>
          <w:rFonts w:ascii="Book Antiqua" w:hAnsi="Book Antiqua"/>
          <w:i/>
          <w:sz w:val="24"/>
          <w:szCs w:val="24"/>
          <w:lang w:val="ru-RU"/>
        </w:rPr>
      </w:pPr>
      <w:r w:rsidRPr="005D2397">
        <w:rPr>
          <w:rFonts w:ascii="Book Antiqua" w:hAnsi="Book Antiqua"/>
          <w:i/>
          <w:sz w:val="24"/>
          <w:szCs w:val="24"/>
          <w:lang w:val="ru-RU"/>
        </w:rPr>
        <w:t xml:space="preserve">создает позитивный имидж </w:t>
      </w:r>
      <w:r w:rsidR="001506BF"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>УВБРЗ Сырдарья</w:t>
      </w:r>
      <w:r w:rsidR="001506BF" w:rsidRPr="005D2397">
        <w:rPr>
          <w:rFonts w:ascii="Book Antiqua" w:hAnsi="Book Antiqua"/>
          <w:i/>
          <w:sz w:val="24"/>
          <w:szCs w:val="24"/>
          <w:lang w:val="ru-RU"/>
        </w:rPr>
        <w:t xml:space="preserve"> </w:t>
      </w:r>
      <w:r w:rsidR="00E42755" w:rsidRPr="005D2397">
        <w:rPr>
          <w:rFonts w:ascii="Book Antiqua" w:hAnsi="Book Antiqua"/>
          <w:i/>
          <w:sz w:val="24"/>
          <w:szCs w:val="24"/>
          <w:lang w:val="ru-RU"/>
        </w:rPr>
        <w:t xml:space="preserve">и </w:t>
      </w:r>
      <w:r w:rsidR="001506BF" w:rsidRPr="005D2397">
        <w:rPr>
          <w:rFonts w:ascii="Book Antiqua" w:hAnsi="Book Antiqua"/>
          <w:i/>
          <w:sz w:val="24"/>
          <w:szCs w:val="24"/>
          <w:lang w:val="ru-RU"/>
        </w:rPr>
        <w:t xml:space="preserve">позитивное </w:t>
      </w:r>
      <w:proofErr w:type="gramStart"/>
      <w:r w:rsidR="00E42755" w:rsidRPr="005D2397">
        <w:rPr>
          <w:rFonts w:ascii="Book Antiqua" w:hAnsi="Book Antiqua"/>
          <w:i/>
          <w:sz w:val="24"/>
          <w:szCs w:val="24"/>
          <w:lang w:val="ru-RU"/>
        </w:rPr>
        <w:t>общественного</w:t>
      </w:r>
      <w:proofErr w:type="gramEnd"/>
      <w:r w:rsidR="00E42755" w:rsidRPr="005D2397">
        <w:rPr>
          <w:rFonts w:ascii="Book Antiqua" w:hAnsi="Book Antiqua"/>
          <w:i/>
          <w:sz w:val="24"/>
          <w:szCs w:val="24"/>
          <w:lang w:val="ru-RU"/>
        </w:rPr>
        <w:t xml:space="preserve"> мнение</w:t>
      </w:r>
      <w:r w:rsidRPr="005D2397">
        <w:rPr>
          <w:rFonts w:ascii="Book Antiqua" w:hAnsi="Book Antiqua"/>
          <w:i/>
          <w:sz w:val="24"/>
          <w:szCs w:val="24"/>
          <w:lang w:val="ru-RU"/>
        </w:rPr>
        <w:t>.</w:t>
      </w:r>
    </w:p>
    <w:p w:rsidR="002B3AC0" w:rsidRPr="005D2397" w:rsidRDefault="00B54072" w:rsidP="002B3AC0">
      <w:pPr>
        <w:pStyle w:val="a4"/>
        <w:numPr>
          <w:ilvl w:val="0"/>
          <w:numId w:val="11"/>
        </w:numPr>
        <w:spacing w:after="0" w:line="240" w:lineRule="auto"/>
        <w:ind w:left="0" w:firstLine="27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="002B3AC0" w:rsidRPr="005D2397">
        <w:rPr>
          <w:rFonts w:ascii="Book Antiqua" w:hAnsi="Book Antiqua" w:cs="Times New Roman"/>
          <w:sz w:val="24"/>
          <w:szCs w:val="24"/>
          <w:lang w:val="ru-RU"/>
        </w:rPr>
        <w:t>Коммуникационная Стратегия УВБРЗ Сырдарья в первую очередь должна:</w:t>
      </w:r>
    </w:p>
    <w:p w:rsidR="002B3AC0" w:rsidRPr="005D2397" w:rsidRDefault="002B3AC0" w:rsidP="002B3AC0">
      <w:pPr>
        <w:pStyle w:val="a4"/>
        <w:numPr>
          <w:ilvl w:val="0"/>
          <w:numId w:val="25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lastRenderedPageBreak/>
        <w:t>иметь реальную, объективную информацию о состоянии проблем всего водохозяйственного комплекса в бассейновой зоне;</w:t>
      </w:r>
    </w:p>
    <w:p w:rsidR="002B3AC0" w:rsidRPr="005D2397" w:rsidRDefault="002B3AC0" w:rsidP="002B3AC0">
      <w:pPr>
        <w:pStyle w:val="a4"/>
        <w:numPr>
          <w:ilvl w:val="0"/>
          <w:numId w:val="25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 xml:space="preserve">обеспечить уровень информированности </w:t>
      </w:r>
      <w:proofErr w:type="spellStart"/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>водопотребителей</w:t>
      </w:r>
      <w:proofErr w:type="spellEnd"/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 xml:space="preserve"> не ниже 80%, чтобы при принятии решения были учтены все особенности и нюансы проблемы;</w:t>
      </w:r>
    </w:p>
    <w:p w:rsidR="002B3AC0" w:rsidRPr="005D2397" w:rsidRDefault="002B3AC0" w:rsidP="002B3AC0">
      <w:pPr>
        <w:pStyle w:val="a4"/>
        <w:numPr>
          <w:ilvl w:val="0"/>
          <w:numId w:val="11"/>
        </w:numPr>
        <w:spacing w:after="0" w:line="240" w:lineRule="auto"/>
        <w:ind w:left="0" w:firstLine="27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С этой целью для эффективной работы УВБРЗ Сырдарья предстоит создать так называемую «информационную среду»</w:t>
      </w:r>
      <w:r w:rsidR="00ED1E35" w:rsidRPr="005D2397">
        <w:rPr>
          <w:rFonts w:ascii="Book Antiqua" w:hAnsi="Book Antiqua" w:cs="Times New Roman"/>
          <w:sz w:val="24"/>
          <w:szCs w:val="24"/>
          <w:lang w:val="ru-RU"/>
        </w:rPr>
        <w:t xml:space="preserve">, в которой создается, хранится, обрабатывается и распространяется информация и осуществляются все формы информационного взаимодействия в бассейновом </w:t>
      </w:r>
      <w:r w:rsidR="00D87579" w:rsidRPr="005D2397">
        <w:rPr>
          <w:rFonts w:ascii="Book Antiqua" w:hAnsi="Book Antiqua" w:cs="Times New Roman"/>
          <w:sz w:val="24"/>
          <w:szCs w:val="24"/>
          <w:lang w:val="ru-RU"/>
        </w:rPr>
        <w:t>сообществе</w:t>
      </w:r>
      <w:r w:rsidR="00D87579">
        <w:rPr>
          <w:rFonts w:ascii="Book Antiqua" w:hAnsi="Book Antiqua" w:cs="Times New Roman"/>
          <w:sz w:val="24"/>
          <w:szCs w:val="24"/>
          <w:lang w:val="ru-RU"/>
        </w:rPr>
        <w:t>,</w:t>
      </w:r>
      <w:r w:rsidR="00ED1E35" w:rsidRPr="005D2397">
        <w:rPr>
          <w:rFonts w:ascii="Book Antiqua" w:hAnsi="Book Antiqua" w:cs="Times New Roman"/>
          <w:sz w:val="24"/>
          <w:szCs w:val="24"/>
          <w:lang w:val="ru-RU"/>
        </w:rPr>
        <w:t xml:space="preserve"> и достигается </w:t>
      </w:r>
      <w:proofErr w:type="gramStart"/>
      <w:r w:rsidR="00ED1E35" w:rsidRPr="005D2397">
        <w:rPr>
          <w:rFonts w:ascii="Book Antiqua" w:hAnsi="Book Antiqua" w:cs="Times New Roman"/>
          <w:sz w:val="24"/>
          <w:szCs w:val="24"/>
          <w:lang w:val="ru-RU"/>
        </w:rPr>
        <w:t>через</w:t>
      </w:r>
      <w:proofErr w:type="gramEnd"/>
      <w:r w:rsidR="00ED1E35" w:rsidRPr="005D2397">
        <w:rPr>
          <w:rFonts w:ascii="Book Antiqua" w:hAnsi="Book Antiqua" w:cs="Times New Roman"/>
          <w:sz w:val="24"/>
          <w:szCs w:val="24"/>
          <w:lang w:val="ru-RU"/>
        </w:rPr>
        <w:t>: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</w:p>
    <w:p w:rsidR="002B3AC0" w:rsidRPr="005D2397" w:rsidRDefault="002B3AC0" w:rsidP="002B3AC0">
      <w:pPr>
        <w:pStyle w:val="a4"/>
        <w:numPr>
          <w:ilvl w:val="0"/>
          <w:numId w:val="25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>информационные технологии, в основном СМИ, Интернет и др. выносить на общественное обсуждение методики проблемы решения долгов;</w:t>
      </w:r>
    </w:p>
    <w:p w:rsidR="002B3AC0" w:rsidRPr="005D2397" w:rsidRDefault="002B3AC0" w:rsidP="002B3AC0">
      <w:pPr>
        <w:pStyle w:val="a4"/>
        <w:numPr>
          <w:ilvl w:val="0"/>
          <w:numId w:val="25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i/>
          <w:iCs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>информированность общ</w:t>
      </w:r>
      <w:r w:rsidR="00D87579">
        <w:rPr>
          <w:rFonts w:ascii="Book Antiqua" w:hAnsi="Book Antiqua" w:cs="Times New Roman"/>
          <w:i/>
          <w:iCs/>
          <w:sz w:val="24"/>
          <w:szCs w:val="24"/>
          <w:lang w:val="ru-RU"/>
        </w:rPr>
        <w:t xml:space="preserve">ественности и </w:t>
      </w:r>
      <w:proofErr w:type="spellStart"/>
      <w:r w:rsidR="00D87579">
        <w:rPr>
          <w:rFonts w:ascii="Book Antiqua" w:hAnsi="Book Antiqua" w:cs="Times New Roman"/>
          <w:i/>
          <w:iCs/>
          <w:sz w:val="24"/>
          <w:szCs w:val="24"/>
          <w:lang w:val="ru-RU"/>
        </w:rPr>
        <w:t>водопотребителей</w:t>
      </w:r>
      <w:proofErr w:type="spellEnd"/>
      <w:r w:rsidR="00D87579">
        <w:rPr>
          <w:rFonts w:ascii="Book Antiqua" w:hAnsi="Book Antiqua" w:cs="Times New Roman"/>
          <w:i/>
          <w:iCs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 w:cs="Times New Roman"/>
          <w:i/>
          <w:iCs/>
          <w:sz w:val="24"/>
          <w:szCs w:val="24"/>
          <w:lang w:val="ru-RU"/>
        </w:rPr>
        <w:t>добиваться локального решения конфликтных ситуаций, связанных с водопотреблением путем третейского разбирательства, поскольку официальные судебные органы в настоящее время не в состоянии решить проблему в силу отсутствия правовых установлений;</w:t>
      </w:r>
    </w:p>
    <w:p w:rsidR="00CE0647" w:rsidRPr="005D2397" w:rsidRDefault="00CE0647" w:rsidP="00CE0647">
      <w:pPr>
        <w:pStyle w:val="a4"/>
        <w:numPr>
          <w:ilvl w:val="0"/>
          <w:numId w:val="11"/>
        </w:numPr>
        <w:spacing w:after="150"/>
        <w:ind w:left="0" w:firstLine="180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Стратегия коммуникаций – важная и ответственная часть, которая составляет ключевой элемент</w:t>
      </w:r>
      <w:r w:rsidR="00150FE9" w:rsidRPr="005D2397">
        <w:rPr>
          <w:rFonts w:ascii="Book Antiqua" w:hAnsi="Book Antiqua"/>
          <w:sz w:val="24"/>
          <w:szCs w:val="24"/>
          <w:lang w:val="ru-RU"/>
        </w:rPr>
        <w:t xml:space="preserve"> общей С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тратегии развития УВБРЗ Сырдарья. Поэтому </w:t>
      </w:r>
      <w:r w:rsidR="00150FE9" w:rsidRPr="005D2397">
        <w:rPr>
          <w:rFonts w:ascii="Book Antiqua" w:hAnsi="Book Antiqua"/>
          <w:sz w:val="24"/>
          <w:szCs w:val="24"/>
          <w:lang w:val="ru-RU"/>
        </w:rPr>
        <w:t>приоритетной направленностью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  <w:r w:rsidR="00150FE9" w:rsidRPr="005D2397">
        <w:rPr>
          <w:rFonts w:ascii="Book Antiqua" w:hAnsi="Book Antiqua"/>
          <w:sz w:val="24"/>
          <w:szCs w:val="24"/>
          <w:lang w:val="ru-RU"/>
        </w:rPr>
        <w:t xml:space="preserve">Коммуникационной Стратегии </w:t>
      </w:r>
      <w:r w:rsidRPr="005D2397">
        <w:rPr>
          <w:rFonts w:ascii="Book Antiqua" w:hAnsi="Book Antiqua"/>
          <w:sz w:val="24"/>
          <w:szCs w:val="24"/>
          <w:lang w:val="ru-RU"/>
        </w:rPr>
        <w:t>УВБРЗ Сырдарья является обеспечение информационной поддержки стратеги</w:t>
      </w:r>
      <w:r w:rsidR="00150FE9" w:rsidRPr="005D2397">
        <w:rPr>
          <w:rFonts w:ascii="Book Antiqua" w:hAnsi="Book Antiqua"/>
          <w:sz w:val="24"/>
          <w:szCs w:val="24"/>
          <w:lang w:val="ru-RU"/>
        </w:rPr>
        <w:t>ческого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развития организации. </w:t>
      </w: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 xml:space="preserve">Основываясь на корпоративной и маркетинговой стратеги УВБРЗ Сырдарья, </w:t>
      </w:r>
      <w:r w:rsidR="00150FE9" w:rsidRPr="005D2397">
        <w:rPr>
          <w:rFonts w:ascii="Book Antiqua" w:hAnsi="Book Antiqua"/>
          <w:sz w:val="24"/>
          <w:szCs w:val="24"/>
          <w:lang w:val="ru-RU"/>
        </w:rPr>
        <w:t xml:space="preserve">Коммуникационная Стратегия </w:t>
      </w:r>
      <w:r w:rsidRPr="005D2397">
        <w:rPr>
          <w:rFonts w:ascii="Book Antiqua" w:hAnsi="Book Antiqua"/>
          <w:sz w:val="24"/>
          <w:szCs w:val="24"/>
          <w:lang w:val="ru-RU"/>
        </w:rPr>
        <w:t>выявляет наиболее эффективные инструменты и пути воздействия на целевые аудитории.</w:t>
      </w:r>
      <w:proofErr w:type="gramEnd"/>
      <w:r w:rsidRPr="005D2397">
        <w:rPr>
          <w:rFonts w:ascii="Book Antiqua" w:hAnsi="Book Antiqua"/>
          <w:sz w:val="24"/>
          <w:szCs w:val="24"/>
          <w:lang w:val="ru-RU"/>
        </w:rPr>
        <w:t xml:space="preserve"> Коммуникационная стратегия разрабатывается как для продвижения компании, так и новых или уже существующих товаров и услуг. </w:t>
      </w:r>
    </w:p>
    <w:p w:rsidR="00150FE9" w:rsidRPr="005D2397" w:rsidRDefault="00150FE9" w:rsidP="00150FE9">
      <w:pPr>
        <w:pStyle w:val="a4"/>
        <w:numPr>
          <w:ilvl w:val="0"/>
          <w:numId w:val="11"/>
        </w:numPr>
        <w:ind w:left="0" w:firstLine="18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bookmarkStart w:id="3" w:name="_Hlk82449399"/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Стратегия информационного развития УВБРЗ Сырдарья выступает как документ, представляющий общественности, потребителям и партнерам  позицию и видение по объективному и беспристрастному взаимодействию со всеми участниками водохозяйственного процесса. </w:t>
      </w:r>
    </w:p>
    <w:bookmarkEnd w:id="3"/>
    <w:p w:rsidR="00150FE9" w:rsidRPr="005D2397" w:rsidRDefault="00150FE9" w:rsidP="00150FE9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Book Antiqua" w:hAnsi="Book Antiqua" w:cs="Times New Roman"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sz w:val="24"/>
          <w:szCs w:val="24"/>
          <w:lang w:val="ru-RU"/>
        </w:rPr>
        <w:t>Стратегия информационно-коммуникационного развития служит концептуальной основой для разработки и систематической корректировки программы информатизации, поскольку именно она определяет приоритетные направления инновационного развития УВБРЗ Сырдарья на ближайшую обозримую перспективу.</w:t>
      </w:r>
    </w:p>
    <w:p w:rsidR="00150FE9" w:rsidRPr="005D2397" w:rsidRDefault="00150FE9" w:rsidP="00150FE9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>Наличие Коммуникационной Стратегии для потенциального донора и инвестора — это ясный знак о «</w:t>
      </w:r>
      <w:proofErr w:type="spellStart"/>
      <w:r w:rsidRPr="005D2397">
        <w:rPr>
          <w:rFonts w:ascii="Book Antiqua" w:hAnsi="Book Antiqua"/>
          <w:sz w:val="24"/>
          <w:szCs w:val="24"/>
          <w:lang w:val="ru-RU"/>
        </w:rPr>
        <w:t>продвинутости</w:t>
      </w:r>
      <w:proofErr w:type="spellEnd"/>
      <w:r w:rsidRPr="005D2397">
        <w:rPr>
          <w:rFonts w:ascii="Book Antiqua" w:hAnsi="Book Antiqua"/>
          <w:sz w:val="24"/>
          <w:szCs w:val="24"/>
          <w:lang w:val="ru-RU"/>
        </w:rPr>
        <w:t xml:space="preserve">» как самого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>УВБРЗ Сырдарья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, так и всех участников территориальной водохозяйственной экосистемы </w:t>
      </w:r>
      <w:proofErr w:type="gramStart"/>
      <w:r w:rsidRPr="005D2397">
        <w:rPr>
          <w:rFonts w:ascii="Book Antiqua" w:hAnsi="Book Antiqua"/>
          <w:sz w:val="24"/>
          <w:szCs w:val="24"/>
          <w:lang w:val="ru-RU"/>
        </w:rPr>
        <w:t>и</w:t>
      </w:r>
      <w:proofErr w:type="gramEnd"/>
      <w:r w:rsidRPr="005D2397">
        <w:rPr>
          <w:rFonts w:ascii="Book Antiqua" w:hAnsi="Book Antiqua"/>
          <w:sz w:val="24"/>
          <w:szCs w:val="24"/>
          <w:lang w:val="ru-RU"/>
        </w:rPr>
        <w:t xml:space="preserve"> по сути предварительный вклад в благоприятный инвестиционный климат области. </w:t>
      </w:r>
    </w:p>
    <w:p w:rsidR="00D941AF" w:rsidRPr="005D2397" w:rsidRDefault="00D941AF" w:rsidP="00B5753D">
      <w:pPr>
        <w:spacing w:after="0" w:line="240" w:lineRule="auto"/>
        <w:rPr>
          <w:rFonts w:ascii="Book Antiqua" w:hAnsi="Book Antiqua" w:cs="Times New Roman"/>
          <w:sz w:val="24"/>
          <w:szCs w:val="24"/>
          <w:lang w:val="ru-RU"/>
        </w:rPr>
      </w:pPr>
    </w:p>
    <w:p w:rsidR="005A55AB" w:rsidRPr="00D87579" w:rsidRDefault="005A55AB" w:rsidP="000C6909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630"/>
        <w:textAlignment w:val="baseline"/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</w:pPr>
      <w:r w:rsidRPr="00D87579">
        <w:rPr>
          <w:rFonts w:ascii="Book Antiqua" w:hAnsi="Book Antiqua" w:cs="Calibri"/>
          <w:b/>
          <w:bCs/>
          <w:color w:val="222222"/>
          <w:sz w:val="24"/>
          <w:szCs w:val="24"/>
          <w:lang w:val="ru-RU"/>
        </w:rPr>
        <w:t>КОНЦЕПТУАЛЬНЫЕ ПОЛОЖЕНИЯ КОММУНАКАЦИОННОЙ СТРАТЕГИИ</w:t>
      </w:r>
    </w:p>
    <w:p w:rsidR="005A55AB" w:rsidRPr="005D2397" w:rsidRDefault="005A55AB" w:rsidP="00CF5EEA">
      <w:pPr>
        <w:pStyle w:val="a4"/>
        <w:numPr>
          <w:ilvl w:val="0"/>
          <w:numId w:val="11"/>
        </w:numPr>
        <w:ind w:left="0" w:firstLine="180"/>
        <w:jc w:val="both"/>
        <w:rPr>
          <w:rFonts w:ascii="Book Antiqua" w:hAnsi="Book Antiqua" w:cs="Arial"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Концепция 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Коммуник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ационной  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С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тратегии УВБРЗ Сырдарья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включает миссию и видение,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цели и задачи, принципы и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подходы, 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а также 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методы информационно-</w:t>
      </w:r>
      <w:r w:rsidR="00D87579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коммуникационного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обеспечения и общие механизмы ее реализации. </w:t>
      </w:r>
    </w:p>
    <w:p w:rsidR="00984CD7" w:rsidRPr="005D2397" w:rsidRDefault="00984CD7" w:rsidP="00984CD7">
      <w:pPr>
        <w:pStyle w:val="a4"/>
        <w:ind w:left="180"/>
        <w:jc w:val="both"/>
        <w:rPr>
          <w:rFonts w:ascii="Book Antiqua" w:hAnsi="Book Antiqua" w:cs="Arial"/>
          <w:color w:val="000000" w:themeColor="text1"/>
          <w:sz w:val="24"/>
          <w:szCs w:val="24"/>
          <w:lang w:val="ru-RU"/>
        </w:rPr>
      </w:pPr>
    </w:p>
    <w:p w:rsidR="0035036A" w:rsidRPr="005D2397" w:rsidRDefault="005E468F" w:rsidP="005E468F">
      <w:pPr>
        <w:pStyle w:val="a4"/>
        <w:spacing w:after="0" w:line="240" w:lineRule="auto"/>
        <w:ind w:left="1350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b/>
          <w:bCs/>
          <w:sz w:val="24"/>
          <w:szCs w:val="24"/>
          <w:lang w:val="ru-RU"/>
        </w:rPr>
        <w:lastRenderedPageBreak/>
        <w:t xml:space="preserve">§1. </w:t>
      </w:r>
      <w:r w:rsidRPr="005D2397">
        <w:rPr>
          <w:rFonts w:ascii="Book Antiqua" w:hAnsi="Book Antiqua" w:cs="Arial CYR"/>
          <w:b/>
          <w:sz w:val="24"/>
          <w:szCs w:val="24"/>
          <w:lang w:val="ru-RU"/>
        </w:rPr>
        <w:t>МИССИЯ, ВИДЕНИЕ, ЦЕЛЬ И ЗАДАЧИ</w:t>
      </w:r>
      <w:r w:rsidRPr="005D2397">
        <w:rPr>
          <w:rFonts w:ascii="Book Antiqua" w:hAnsi="Book Antiqua" w:cs="Arial CYR"/>
          <w:b/>
          <w:i/>
          <w:iCs/>
          <w:sz w:val="24"/>
          <w:szCs w:val="24"/>
          <w:lang w:val="ru-RU"/>
        </w:rPr>
        <w:t xml:space="preserve"> </w:t>
      </w:r>
    </w:p>
    <w:p w:rsidR="0035036A" w:rsidRPr="005D2397" w:rsidRDefault="0035036A" w:rsidP="0035036A">
      <w:pPr>
        <w:spacing w:after="0" w:line="240" w:lineRule="auto"/>
        <w:ind w:left="990"/>
        <w:jc w:val="right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Лозунг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, </w:t>
      </w:r>
      <w:proofErr w:type="spellStart"/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>Слоган</w:t>
      </w:r>
      <w:proofErr w:type="spellEnd"/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- </w:t>
      </w:r>
      <w:r w:rsidRPr="005D2397">
        <w:rPr>
          <w:rFonts w:ascii="Book Antiqua" w:hAnsi="Book Antiqua"/>
          <w:b/>
          <w:i/>
          <w:sz w:val="24"/>
          <w:szCs w:val="24"/>
          <w:u w:val="single"/>
          <w:lang w:val="ru-RU"/>
        </w:rPr>
        <w:t>проект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</w:p>
    <w:p w:rsidR="0035036A" w:rsidRPr="005D2397" w:rsidRDefault="0035036A" w:rsidP="0035036A">
      <w:pPr>
        <w:pStyle w:val="a4"/>
        <w:tabs>
          <w:tab w:val="left" w:pos="4035"/>
        </w:tabs>
        <w:ind w:left="90"/>
        <w:jc w:val="right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В доверии – наша сила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!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</w:p>
    <w:p w:rsidR="00141356" w:rsidRPr="005D2397" w:rsidRDefault="00141356" w:rsidP="0035036A">
      <w:pPr>
        <w:pStyle w:val="a4"/>
        <w:tabs>
          <w:tab w:val="left" w:pos="4035"/>
        </w:tabs>
        <w:ind w:left="90"/>
        <w:jc w:val="right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В</w:t>
      </w:r>
      <w:r w:rsidR="0035036A" w:rsidRPr="005D2397">
        <w:rPr>
          <w:rFonts w:ascii="Book Antiqua" w:hAnsi="Book Antiqua"/>
          <w:b/>
          <w:i/>
          <w:sz w:val="24"/>
          <w:szCs w:val="24"/>
          <w:lang w:val="ru-RU"/>
        </w:rPr>
        <w:t>ода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 w:rsidR="0035036A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это 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–</w:t>
      </w:r>
      <w:r w:rsidR="0035036A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жизнь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!</w:t>
      </w:r>
      <w:r w:rsidR="0035036A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</w:p>
    <w:p w:rsidR="00141356" w:rsidRPr="005D2397" w:rsidRDefault="0035036A" w:rsidP="0035036A">
      <w:pPr>
        <w:pStyle w:val="a4"/>
        <w:tabs>
          <w:tab w:val="left" w:pos="4035"/>
        </w:tabs>
        <w:ind w:left="90"/>
        <w:jc w:val="right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Сырдарья - наше Настоящее и Будущее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!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</w:p>
    <w:p w:rsidR="0035036A" w:rsidRPr="005D2397" w:rsidRDefault="0035036A" w:rsidP="0035036A">
      <w:pPr>
        <w:pStyle w:val="a4"/>
        <w:tabs>
          <w:tab w:val="left" w:pos="4035"/>
        </w:tabs>
        <w:ind w:left="90"/>
        <w:jc w:val="right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Бассейн Сырдарьи – зона процветания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!</w:t>
      </w:r>
    </w:p>
    <w:p w:rsidR="00141356" w:rsidRPr="005D2397" w:rsidRDefault="00141356" w:rsidP="0035036A">
      <w:pPr>
        <w:pStyle w:val="a4"/>
        <w:tabs>
          <w:tab w:val="left" w:pos="4035"/>
        </w:tabs>
        <w:ind w:left="90"/>
        <w:jc w:val="right"/>
        <w:rPr>
          <w:rFonts w:ascii="Book Antiqua" w:hAnsi="Book Antiqua"/>
          <w:bCs/>
          <w:i/>
          <w:sz w:val="24"/>
          <w:szCs w:val="24"/>
          <w:lang w:val="ru-RU"/>
        </w:rPr>
      </w:pPr>
      <w:r w:rsidRPr="005D2397">
        <w:rPr>
          <w:rFonts w:ascii="Book Antiqua" w:hAnsi="Book Antiqua"/>
          <w:bCs/>
          <w:i/>
          <w:sz w:val="24"/>
          <w:szCs w:val="24"/>
          <w:lang w:val="ru-RU"/>
        </w:rPr>
        <w:t>(голосование на сайте НАММ)</w:t>
      </w:r>
    </w:p>
    <w:p w:rsidR="00141356" w:rsidRPr="005D2397" w:rsidRDefault="00141356" w:rsidP="0035036A">
      <w:pPr>
        <w:ind w:firstLine="54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</w:p>
    <w:p w:rsidR="0035036A" w:rsidRPr="005D2397" w:rsidRDefault="0035036A" w:rsidP="001A5C9A">
      <w:pPr>
        <w:pStyle w:val="a4"/>
        <w:numPr>
          <w:ilvl w:val="0"/>
          <w:numId w:val="11"/>
        </w:numPr>
        <w:ind w:left="3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МИССИЯ: Консолидация усилий и создание лучших возможностей для 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участников 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водохозяйственного комплекса </w:t>
      </w:r>
      <w:r w:rsidR="00D87579" w:rsidRPr="005D2397">
        <w:rPr>
          <w:rFonts w:ascii="Book Antiqua" w:hAnsi="Book Antiqua"/>
          <w:b/>
          <w:i/>
          <w:sz w:val="24"/>
          <w:szCs w:val="24"/>
          <w:lang w:val="ru-RU"/>
        </w:rPr>
        <w:t>бассейновой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зоны Сырдарья 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>основе общности интересов, доверия и взаимной выгоды.</w:t>
      </w:r>
    </w:p>
    <w:p w:rsidR="001A5C9A" w:rsidRPr="005D2397" w:rsidRDefault="001A5C9A" w:rsidP="001A5C9A">
      <w:pPr>
        <w:pStyle w:val="a4"/>
        <w:ind w:left="3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</w:p>
    <w:p w:rsidR="0035036A" w:rsidRPr="005D2397" w:rsidRDefault="0035036A" w:rsidP="001A5C9A">
      <w:pPr>
        <w:pStyle w:val="a4"/>
        <w:numPr>
          <w:ilvl w:val="0"/>
          <w:numId w:val="11"/>
        </w:numPr>
        <w:ind w:left="3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ВИДЕНИЕ: стать наиболее 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>эффектив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>ной и устойчивой</w:t>
      </w:r>
      <w:r w:rsidRPr="005D2397">
        <w:rPr>
          <w:sz w:val="24"/>
          <w:szCs w:val="24"/>
          <w:lang w:val="ru-RU"/>
        </w:rPr>
        <w:t xml:space="preserve"> 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>водохозяйственной организацией регионального масштаба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(Центральной Азии)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с постоянно растущей сферой влияния в социально-экономическо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м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>процветании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</w:t>
      </w:r>
      <w:r w:rsidR="008413D2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территории </w:t>
      </w:r>
      <w:r w:rsidR="00D87579" w:rsidRPr="005D2397">
        <w:rPr>
          <w:rFonts w:ascii="Book Antiqua" w:hAnsi="Book Antiqua"/>
          <w:b/>
          <w:i/>
          <w:sz w:val="24"/>
          <w:szCs w:val="24"/>
          <w:lang w:val="ru-RU"/>
        </w:rPr>
        <w:t>бассейновой</w:t>
      </w:r>
      <w:r w:rsidR="00141356" w:rsidRPr="005D2397">
        <w:rPr>
          <w:rFonts w:ascii="Book Antiqua" w:hAnsi="Book Antiqua"/>
          <w:b/>
          <w:i/>
          <w:sz w:val="24"/>
          <w:szCs w:val="24"/>
          <w:lang w:val="ru-RU"/>
        </w:rPr>
        <w:t xml:space="preserve"> зоны Сырдарья</w:t>
      </w:r>
      <w:r w:rsidRPr="005D2397">
        <w:rPr>
          <w:rFonts w:ascii="Book Antiqua" w:hAnsi="Book Antiqua"/>
          <w:b/>
          <w:i/>
          <w:sz w:val="24"/>
          <w:szCs w:val="24"/>
          <w:lang w:val="ru-RU"/>
        </w:rPr>
        <w:t>.</w:t>
      </w:r>
    </w:p>
    <w:p w:rsidR="001A5C9A" w:rsidRPr="005D2397" w:rsidRDefault="001A5C9A" w:rsidP="001A5C9A">
      <w:pPr>
        <w:pStyle w:val="a4"/>
        <w:ind w:left="360"/>
        <w:jc w:val="both"/>
        <w:rPr>
          <w:rFonts w:ascii="Book Antiqua" w:hAnsi="Book Antiqua"/>
          <w:b/>
          <w:i/>
          <w:sz w:val="24"/>
          <w:szCs w:val="24"/>
          <w:lang w:val="ru-RU"/>
        </w:rPr>
      </w:pPr>
    </w:p>
    <w:p w:rsidR="001A5C9A" w:rsidRPr="005D2397" w:rsidRDefault="001A5C9A" w:rsidP="001A5C9A">
      <w:pPr>
        <w:pStyle w:val="a4"/>
        <w:numPr>
          <w:ilvl w:val="0"/>
          <w:numId w:val="11"/>
        </w:numPr>
        <w:ind w:left="360"/>
        <w:jc w:val="both"/>
        <w:rPr>
          <w:rFonts w:ascii="Book Antiqua" w:hAnsi="Book Antiqua" w:cs="Arial"/>
          <w:b/>
          <w:i/>
          <w:sz w:val="24"/>
          <w:szCs w:val="24"/>
          <w:lang w:val="ru-RU"/>
        </w:rPr>
      </w:pPr>
      <w:r w:rsidRPr="005D2397">
        <w:rPr>
          <w:rFonts w:ascii="Book Antiqua" w:hAnsi="Book Antiqua"/>
          <w:b/>
          <w:i/>
          <w:sz w:val="24"/>
          <w:szCs w:val="24"/>
          <w:lang w:val="ru-RU"/>
        </w:rPr>
        <w:t>ЦЕЛЬЮ КОММУНИКАЦИОННОЙ СТРАТЕГИИ УВРБЗ Сырдарья является обеспечение информационной поддержки стратегического развития организации посредством повышение уровня узнаваемости и информированности целевых аудиторий через эффективные каналы</w:t>
      </w:r>
      <w:r w:rsidRPr="005D2397">
        <w:rPr>
          <w:rFonts w:ascii="Roboto" w:hAnsi="Roboto"/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1A5C9A" w:rsidRPr="005D2397" w:rsidRDefault="001A5C9A" w:rsidP="001A5C9A">
      <w:pPr>
        <w:pStyle w:val="a4"/>
        <w:rPr>
          <w:rFonts w:ascii="Book Antiqua" w:hAnsi="Book Antiqua" w:cs="Arial"/>
          <w:b/>
          <w:i/>
          <w:sz w:val="24"/>
          <w:szCs w:val="24"/>
          <w:lang w:val="ru-RU"/>
        </w:rPr>
      </w:pPr>
    </w:p>
    <w:p w:rsidR="001A5C9A" w:rsidRPr="005D2397" w:rsidRDefault="0035036A" w:rsidP="001A5C9A">
      <w:pPr>
        <w:pStyle w:val="a4"/>
        <w:numPr>
          <w:ilvl w:val="0"/>
          <w:numId w:val="11"/>
        </w:numPr>
        <w:ind w:left="360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Для реализации поставленной цели </w:t>
      </w:r>
      <w:r w:rsidR="001A5C9A"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в рамках Стратегии </w:t>
      </w:r>
      <w:r w:rsidR="00141356"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>решаются следующие задачи</w:t>
      </w:r>
      <w:r w:rsidR="001A5C9A"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>:</w:t>
      </w:r>
    </w:p>
    <w:p w:rsidR="005E468F" w:rsidRPr="005D2397" w:rsidRDefault="005E468F" w:rsidP="001A5C9A">
      <w:pPr>
        <w:pStyle w:val="a4"/>
        <w:numPr>
          <w:ilvl w:val="0"/>
          <w:numId w:val="32"/>
        </w:numPr>
        <w:ind w:left="0" w:firstLine="274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расширение доступа населения  и предприятий к услугам водоснабжения и канализации;</w:t>
      </w:r>
    </w:p>
    <w:p w:rsidR="001A5C9A" w:rsidRPr="005D2397" w:rsidRDefault="005E468F" w:rsidP="001A5C9A">
      <w:pPr>
        <w:pStyle w:val="a4"/>
        <w:numPr>
          <w:ilvl w:val="0"/>
          <w:numId w:val="32"/>
        </w:numPr>
        <w:spacing w:after="0" w:line="240" w:lineRule="auto"/>
        <w:ind w:left="0" w:firstLine="274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1A5C9A"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повышение </w:t>
      </w:r>
      <w:r w:rsidR="00D87579"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уровня</w:t>
      </w:r>
      <w:r w:rsidR="001A5C9A"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доверия общественности и целевых аудиторий в реализации Плана  управления водными ресурсами бассейна Сырдарья;</w:t>
      </w:r>
    </w:p>
    <w:p w:rsidR="001A5C9A" w:rsidRPr="005D2397" w:rsidRDefault="001A5C9A" w:rsidP="001A5C9A">
      <w:pPr>
        <w:numPr>
          <w:ilvl w:val="0"/>
          <w:numId w:val="32"/>
        </w:numPr>
        <w:spacing w:after="0" w:line="240" w:lineRule="auto"/>
        <w:ind w:left="0" w:firstLine="274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своевременное донесение ключевых сообщений до конкретных групп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водопотребителей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 и их ассоциаций;</w:t>
      </w:r>
    </w:p>
    <w:p w:rsidR="001A5C9A" w:rsidRPr="005D2397" w:rsidRDefault="005E468F" w:rsidP="00E14BD6">
      <w:pPr>
        <w:pStyle w:val="a4"/>
        <w:numPr>
          <w:ilvl w:val="0"/>
          <w:numId w:val="32"/>
        </w:numPr>
        <w:spacing w:after="0" w:line="240" w:lineRule="auto"/>
        <w:ind w:left="0" w:firstLine="274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снятие негатива и повышение лояльности покупателей к услугам или продуктам компании</w:t>
      </w:r>
      <w:r w:rsidR="001A5C9A"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;</w:t>
      </w:r>
    </w:p>
    <w:p w:rsidR="001A5C9A" w:rsidRPr="005D2397" w:rsidRDefault="001A5C9A" w:rsidP="001A5C9A">
      <w:pPr>
        <w:numPr>
          <w:ilvl w:val="0"/>
          <w:numId w:val="32"/>
        </w:numPr>
        <w:spacing w:after="0" w:line="300" w:lineRule="atLeast"/>
        <w:ind w:left="0" w:firstLine="271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усиление обратной связи и увеличение количества запросов по входящим каналам коммуникации;</w:t>
      </w:r>
    </w:p>
    <w:p w:rsidR="001A5C9A" w:rsidRPr="005D2397" w:rsidRDefault="001A5C9A" w:rsidP="001A5C9A">
      <w:pPr>
        <w:pStyle w:val="a4"/>
        <w:numPr>
          <w:ilvl w:val="0"/>
          <w:numId w:val="32"/>
        </w:numPr>
        <w:spacing w:after="0" w:line="240" w:lineRule="auto"/>
        <w:ind w:left="1" w:firstLine="271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предоставление справедливых и надежных услуг по снабжению водой и дренажу;</w:t>
      </w:r>
    </w:p>
    <w:p w:rsidR="001A5C9A" w:rsidRPr="005D2397" w:rsidRDefault="001A5C9A" w:rsidP="001A5C9A">
      <w:pPr>
        <w:pStyle w:val="a4"/>
        <w:numPr>
          <w:ilvl w:val="0"/>
          <w:numId w:val="32"/>
        </w:numPr>
        <w:ind w:left="0" w:firstLine="271"/>
        <w:jc w:val="both"/>
        <w:rPr>
          <w:rFonts w:ascii="Book Antiqua" w:hAnsi="Book Antiqua"/>
          <w:i/>
          <w:iCs/>
          <w:color w:val="000000" w:themeColor="text1"/>
          <w:sz w:val="24"/>
          <w:szCs w:val="24"/>
        </w:rPr>
      </w:pP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снижение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уровня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задолженности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водопотребителей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;</w:t>
      </w:r>
    </w:p>
    <w:p w:rsidR="001A5C9A" w:rsidRPr="005D2397" w:rsidRDefault="001A5C9A" w:rsidP="001A5C9A">
      <w:pPr>
        <w:pStyle w:val="a4"/>
        <w:numPr>
          <w:ilvl w:val="0"/>
          <w:numId w:val="32"/>
        </w:numPr>
        <w:ind w:left="0" w:firstLine="271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укрепление связей с партнерами и донорами;</w:t>
      </w:r>
    </w:p>
    <w:p w:rsidR="001A5C9A" w:rsidRPr="005D2397" w:rsidRDefault="001A5C9A" w:rsidP="001A5C9A">
      <w:pPr>
        <w:pStyle w:val="a4"/>
        <w:numPr>
          <w:ilvl w:val="0"/>
          <w:numId w:val="32"/>
        </w:numPr>
        <w:ind w:left="0" w:firstLine="271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привлечение дополнительных инвестиций и донорских средств на реализацию целевых программ развития бассейна Сырдарья;</w:t>
      </w:r>
    </w:p>
    <w:p w:rsidR="001A5C9A" w:rsidRPr="005D2397" w:rsidRDefault="001A5C9A" w:rsidP="001A5C9A">
      <w:pPr>
        <w:pStyle w:val="a4"/>
        <w:numPr>
          <w:ilvl w:val="0"/>
          <w:numId w:val="32"/>
        </w:numPr>
        <w:ind w:left="1" w:firstLine="2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формирование</w:t>
      </w:r>
      <w:proofErr w:type="spellEnd"/>
      <w:proofErr w:type="gram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позитивного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имиджа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организации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.</w:t>
      </w:r>
    </w:p>
    <w:p w:rsidR="00202DDE" w:rsidRPr="00641398" w:rsidRDefault="0035036A" w:rsidP="0035036A">
      <w:pPr>
        <w:ind w:firstLine="540"/>
        <w:jc w:val="both"/>
        <w:rPr>
          <w:rFonts w:ascii="Book Antiqua" w:hAnsi="Book Antiqua" w:cs="Arial"/>
          <w:b/>
          <w:i/>
          <w:sz w:val="16"/>
          <w:szCs w:val="16"/>
          <w:lang w:val="ru-RU"/>
        </w:rPr>
      </w:pPr>
      <w:r w:rsidRPr="00641398">
        <w:rPr>
          <w:rFonts w:ascii="Book Antiqua" w:hAnsi="Book Antiqua" w:cs="Arial"/>
          <w:b/>
          <w:i/>
          <w:sz w:val="16"/>
          <w:szCs w:val="16"/>
          <w:lang w:val="ru-RU"/>
        </w:rPr>
        <w:t xml:space="preserve"> </w:t>
      </w:r>
    </w:p>
    <w:p w:rsidR="005E468F" w:rsidRPr="005D2397" w:rsidRDefault="005E468F" w:rsidP="005E468F">
      <w:pPr>
        <w:pStyle w:val="a4"/>
        <w:ind w:left="1440"/>
        <w:jc w:val="both"/>
        <w:rPr>
          <w:sz w:val="24"/>
          <w:szCs w:val="24"/>
          <w:lang w:val="ru-RU"/>
        </w:rPr>
      </w:pPr>
      <w:r w:rsidRPr="005D2397">
        <w:rPr>
          <w:rFonts w:ascii="Book Antiqua" w:hAnsi="Book Antiqua" w:cs="Times New Roman"/>
          <w:b/>
          <w:bCs/>
          <w:sz w:val="24"/>
          <w:szCs w:val="24"/>
        </w:rPr>
        <w:lastRenderedPageBreak/>
        <w:t>§</w:t>
      </w:r>
      <w:r w:rsidRPr="005D2397">
        <w:rPr>
          <w:rFonts w:ascii="Book Antiqua" w:hAnsi="Book Antiqua" w:cs="Times New Roman"/>
          <w:b/>
          <w:bCs/>
          <w:sz w:val="24"/>
          <w:szCs w:val="24"/>
          <w:lang w:val="ru-RU"/>
        </w:rPr>
        <w:t>2</w:t>
      </w:r>
      <w:r w:rsidRPr="005D2397">
        <w:rPr>
          <w:rFonts w:ascii="Book Antiqua" w:hAnsi="Book Antiqua" w:cs="Times New Roman"/>
          <w:b/>
          <w:bCs/>
          <w:sz w:val="24"/>
          <w:szCs w:val="24"/>
        </w:rPr>
        <w:t xml:space="preserve">. </w:t>
      </w:r>
      <w:r w:rsidR="0035036A" w:rsidRPr="005D2397">
        <w:rPr>
          <w:rFonts w:ascii="Book Antiqua" w:hAnsi="Book Antiqua" w:cs="Arial"/>
          <w:i/>
          <w:sz w:val="24"/>
          <w:szCs w:val="24"/>
          <w:lang w:val="ru-RU"/>
        </w:rPr>
        <w:t xml:space="preserve">   </w:t>
      </w:r>
      <w:r w:rsidR="0035036A" w:rsidRPr="005D2397">
        <w:rPr>
          <w:sz w:val="24"/>
          <w:szCs w:val="24"/>
          <w:lang w:val="ru-RU"/>
        </w:rPr>
        <w:t xml:space="preserve"> </w:t>
      </w:r>
      <w:r w:rsidRPr="005D2397">
        <w:rPr>
          <w:rFonts w:ascii="Book Antiqua" w:hAnsi="Book Antiqua"/>
          <w:b/>
          <w:bCs/>
          <w:sz w:val="24"/>
          <w:szCs w:val="24"/>
          <w:lang w:val="ru-RU"/>
        </w:rPr>
        <w:t>ПРИНЦИПЫ И ПОДХОДЫ</w:t>
      </w:r>
      <w:r w:rsidRPr="005D2397">
        <w:rPr>
          <w:sz w:val="24"/>
          <w:szCs w:val="24"/>
          <w:lang w:val="ru-RU"/>
        </w:rPr>
        <w:t xml:space="preserve"> </w:t>
      </w:r>
    </w:p>
    <w:p w:rsidR="005E468F" w:rsidRPr="005D2397" w:rsidRDefault="005E468F" w:rsidP="005E468F">
      <w:pPr>
        <w:pStyle w:val="a4"/>
        <w:numPr>
          <w:ilvl w:val="0"/>
          <w:numId w:val="11"/>
        </w:numPr>
        <w:ind w:left="360"/>
        <w:jc w:val="both"/>
        <w:rPr>
          <w:rFonts w:ascii="Book Antiqua" w:hAnsi="Book Antiqua" w:cs="Arial"/>
          <w:bCs/>
          <w:iCs/>
          <w:sz w:val="24"/>
          <w:szCs w:val="24"/>
          <w:lang w:val="ru-RU"/>
        </w:rPr>
      </w:pPr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>Основные принципы Коммуникационной Стратегии УВБРЗ Сырдарья сводятся к следующему:</w:t>
      </w:r>
    </w:p>
    <w:p w:rsidR="005E468F" w:rsidRPr="005D2397" w:rsidRDefault="005E468F" w:rsidP="005E468F">
      <w:pPr>
        <w:pStyle w:val="a4"/>
        <w:numPr>
          <w:ilvl w:val="0"/>
          <w:numId w:val="29"/>
        </w:numPr>
        <w:spacing w:after="0" w:line="240" w:lineRule="auto"/>
        <w:ind w:left="0" w:firstLine="180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Правовое равенство всех участников процесса информационно-коммуникационного взаимодействия вне зависимости от их финансового положения, социального и экономического статуса.</w:t>
      </w:r>
    </w:p>
    <w:p w:rsidR="005E468F" w:rsidRPr="005D2397" w:rsidRDefault="005E468F" w:rsidP="005E468F">
      <w:pPr>
        <w:pStyle w:val="a4"/>
        <w:numPr>
          <w:ilvl w:val="0"/>
          <w:numId w:val="29"/>
        </w:numPr>
        <w:spacing w:after="0" w:line="240" w:lineRule="auto"/>
        <w:ind w:left="0" w:firstLine="180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 xml:space="preserve">Максимальная открытость в реализации функций УВБРЗ Сырдарья и своевременном и полном удовлетворении потребностей потребителей водных </w:t>
      </w:r>
      <w:r w:rsidR="00D87579"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ресурсов</w:t>
      </w: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;</w:t>
      </w:r>
    </w:p>
    <w:p w:rsidR="005E468F" w:rsidRPr="005D2397" w:rsidRDefault="005E468F" w:rsidP="005E468F">
      <w:pPr>
        <w:pStyle w:val="a4"/>
        <w:numPr>
          <w:ilvl w:val="0"/>
          <w:numId w:val="29"/>
        </w:numPr>
        <w:spacing w:after="0" w:line="240" w:lineRule="auto"/>
        <w:ind w:left="0" w:firstLine="180"/>
        <w:jc w:val="both"/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Объективность и достоверность предоставления информации;</w:t>
      </w:r>
    </w:p>
    <w:p w:rsidR="005E468F" w:rsidRPr="005D2397" w:rsidRDefault="005E468F" w:rsidP="005E468F">
      <w:pPr>
        <w:pStyle w:val="a4"/>
        <w:numPr>
          <w:ilvl w:val="0"/>
          <w:numId w:val="29"/>
        </w:numPr>
        <w:spacing w:after="0" w:line="240" w:lineRule="auto"/>
        <w:ind w:left="0" w:firstLine="180"/>
        <w:rPr>
          <w:rFonts w:ascii="Book Antiqua" w:hAnsi="Book Antiqua"/>
          <w:i/>
          <w:iCs/>
          <w:color w:val="000000" w:themeColor="text1"/>
          <w:sz w:val="24"/>
          <w:szCs w:val="24"/>
        </w:rPr>
      </w:pP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Доступность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каналов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распростронения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информации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;</w:t>
      </w:r>
      <w:bookmarkStart w:id="4" w:name="_GoBack"/>
      <w:bookmarkEnd w:id="4"/>
    </w:p>
    <w:p w:rsidR="005E468F" w:rsidRPr="005D2397" w:rsidRDefault="005E468F" w:rsidP="005E468F">
      <w:pPr>
        <w:pStyle w:val="a4"/>
        <w:numPr>
          <w:ilvl w:val="0"/>
          <w:numId w:val="29"/>
        </w:numPr>
        <w:spacing w:after="0" w:line="240" w:lineRule="auto"/>
        <w:ind w:left="0" w:firstLine="180"/>
        <w:rPr>
          <w:rFonts w:ascii="Book Antiqua" w:hAnsi="Book Antiqua"/>
          <w:i/>
          <w:iCs/>
          <w:color w:val="000000" w:themeColor="text1"/>
          <w:sz w:val="24"/>
          <w:szCs w:val="24"/>
        </w:rPr>
      </w:pP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Принцип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обратной</w:t>
      </w:r>
      <w:proofErr w:type="spellEnd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D2397">
        <w:rPr>
          <w:rFonts w:ascii="Book Antiqua" w:hAnsi="Book Antiqua"/>
          <w:i/>
          <w:iCs/>
          <w:color w:val="000000" w:themeColor="text1"/>
          <w:sz w:val="24"/>
          <w:szCs w:val="24"/>
        </w:rPr>
        <w:t>связи</w:t>
      </w:r>
      <w:proofErr w:type="spellEnd"/>
      <w:r w:rsidR="003F09D2">
        <w:rPr>
          <w:rFonts w:ascii="Book Antiqua" w:hAnsi="Book Antiqua"/>
          <w:i/>
          <w:iCs/>
          <w:color w:val="000000" w:themeColor="text1"/>
          <w:sz w:val="24"/>
          <w:szCs w:val="24"/>
          <w:lang w:val="ru-RU"/>
        </w:rPr>
        <w:t>.</w:t>
      </w:r>
    </w:p>
    <w:p w:rsidR="000C6909" w:rsidRPr="005D2397" w:rsidRDefault="005E468F" w:rsidP="00DF0D5C">
      <w:pPr>
        <w:pStyle w:val="a4"/>
        <w:numPr>
          <w:ilvl w:val="0"/>
          <w:numId w:val="11"/>
        </w:numPr>
        <w:ind w:left="0" w:firstLine="90"/>
        <w:rPr>
          <w:rFonts w:ascii="Book Antiqua" w:hAnsi="Book Antiqua" w:cs="Arial"/>
          <w:color w:val="000000" w:themeColor="text1"/>
          <w:sz w:val="24"/>
          <w:szCs w:val="24"/>
          <w:lang w:val="ru-RU"/>
        </w:rPr>
      </w:pPr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Коммуникационная Стратегия, как эффективный механизм </w:t>
      </w:r>
      <w:r w:rsidR="003F09D2"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>интегрированного</w:t>
      </w:r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 управления и повышения эффективности использования водных ресурсов в бассейновой зоне Сырдарья </w:t>
      </w:r>
      <w:proofErr w:type="gramStart"/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>будет</w:t>
      </w:r>
      <w:proofErr w:type="gramEnd"/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 основывается на демократических принципах гласности, открытости и прозрачности.</w:t>
      </w:r>
    </w:p>
    <w:p w:rsidR="000C6909" w:rsidRPr="005D2397" w:rsidRDefault="000C6909" w:rsidP="00DF0D5C">
      <w:pPr>
        <w:pStyle w:val="a4"/>
        <w:numPr>
          <w:ilvl w:val="0"/>
          <w:numId w:val="11"/>
        </w:numPr>
        <w:ind w:left="0" w:firstLine="90"/>
        <w:jc w:val="both"/>
        <w:rPr>
          <w:rFonts w:ascii="Book Antiqua" w:hAnsi="Book Antiqua" w:cs="Arial"/>
          <w:color w:val="000000" w:themeColor="text1"/>
          <w:sz w:val="24"/>
          <w:szCs w:val="24"/>
          <w:lang w:val="ru-RU"/>
        </w:rPr>
      </w:pPr>
      <w:proofErr w:type="gramStart"/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Ключевой подход данной Стратегии заключается в интегрированных маркетинговых коммуникаций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обеспечивет</w:t>
      </w:r>
      <w:proofErr w:type="spellEnd"/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стремлени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е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усилить эффективность воздействия на целевые аудитории за счет комплексного использования рекламы и PR, а также других видов коммуникации, каждый из которых имеет свою специфику.</w:t>
      </w:r>
      <w:proofErr w:type="gramEnd"/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Сут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ь это</w:t>
      </w:r>
      <w:r w:rsidR="00202DDE"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го подхода к</w:t>
      </w:r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«технологии» сочетания различных каналов коммуникации — в достижении эффекта синергии, который возникает за счет объединения преимуществ, присущих каждому инструменту маркетинговых коммуникаций в отдельности. «Реклама в сочетании с </w:t>
      </w:r>
      <w:proofErr w:type="spellStart"/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>паблик-рилейшнз</w:t>
      </w:r>
      <w:proofErr w:type="spellEnd"/>
      <w:r w:rsidRPr="005D2397">
        <w:rPr>
          <w:rFonts w:ascii="Book Antiqua" w:hAnsi="Book Antiqua" w:cs="Arial"/>
          <w:color w:val="000000" w:themeColor="text1"/>
          <w:sz w:val="24"/>
          <w:szCs w:val="24"/>
          <w:lang w:val="ru-RU"/>
        </w:rPr>
        <w:t xml:space="preserve"> уже не будет так надоедлива, а дорогостоящие усилия по организации личных продаж направлены только на ту аудиторию, которая действительно заинтересована в этих контактах».</w:t>
      </w:r>
    </w:p>
    <w:p w:rsidR="009D6031" w:rsidRPr="005D2397" w:rsidRDefault="000C6909" w:rsidP="009D6031">
      <w:pPr>
        <w:pStyle w:val="2"/>
        <w:ind w:firstLine="708"/>
        <w:jc w:val="both"/>
        <w:rPr>
          <w:rFonts w:ascii="Book Antiqua" w:hAnsi="Book Antiqua"/>
          <w:sz w:val="24"/>
          <w:szCs w:val="24"/>
          <w:lang w:val="ru-RU"/>
        </w:rPr>
      </w:pPr>
      <w:r w:rsidRPr="005D2397">
        <w:rPr>
          <w:rFonts w:ascii="Book Antiqua" w:hAnsi="Book Antiqua"/>
          <w:sz w:val="24"/>
          <w:szCs w:val="24"/>
          <w:lang w:val="ru-RU"/>
        </w:rPr>
        <w:t xml:space="preserve">   </w:t>
      </w:r>
      <w:r w:rsidRPr="005D2397">
        <w:rPr>
          <w:rFonts w:ascii="Book Antiqua" w:hAnsi="Book Antiqua" w:cs="Times New Roman"/>
          <w:sz w:val="24"/>
          <w:szCs w:val="24"/>
          <w:lang w:val="ru-RU"/>
        </w:rPr>
        <w:t xml:space="preserve">§3. </w:t>
      </w:r>
      <w:r w:rsidRPr="005D2397">
        <w:rPr>
          <w:rFonts w:ascii="Book Antiqua" w:hAnsi="Book Antiqua"/>
          <w:i w:val="0"/>
          <w:sz w:val="24"/>
          <w:szCs w:val="24"/>
          <w:lang w:val="ru-RU"/>
        </w:rPr>
        <w:t xml:space="preserve">   </w:t>
      </w:r>
      <w:r w:rsidRPr="005D2397">
        <w:rPr>
          <w:rFonts w:ascii="Book Antiqua" w:hAnsi="Book Antiqua"/>
          <w:i w:val="0"/>
          <w:iCs w:val="0"/>
          <w:sz w:val="24"/>
          <w:szCs w:val="24"/>
          <w:lang w:val="ru-RU"/>
        </w:rPr>
        <w:t>ЦЕЛЕВЫЕ АУДИТОРИИ</w:t>
      </w:r>
      <w:r w:rsidRPr="005D2397">
        <w:rPr>
          <w:rFonts w:ascii="Book Antiqua" w:hAnsi="Book Antiqua"/>
          <w:sz w:val="24"/>
          <w:szCs w:val="24"/>
          <w:lang w:val="ru-RU"/>
        </w:rPr>
        <w:t xml:space="preserve"> </w:t>
      </w:r>
    </w:p>
    <w:p w:rsidR="00202DDE" w:rsidRPr="005D2397" w:rsidRDefault="00202DDE" w:rsidP="00202DDE">
      <w:pPr>
        <w:pStyle w:val="a4"/>
        <w:numPr>
          <w:ilvl w:val="0"/>
          <w:numId w:val="11"/>
        </w:numPr>
        <w:ind w:left="90" w:firstLine="270"/>
        <w:jc w:val="both"/>
        <w:rPr>
          <w:rFonts w:ascii="Book Antiqua" w:hAnsi="Book Antiqua" w:cs="Arial"/>
          <w:sz w:val="24"/>
          <w:szCs w:val="24"/>
          <w:lang w:val="ru-RU"/>
        </w:rPr>
      </w:pPr>
      <w:r w:rsidRPr="005D2397">
        <w:rPr>
          <w:rFonts w:ascii="Book Antiqua" w:hAnsi="Book Antiqua" w:cs="Arial"/>
          <w:sz w:val="24"/>
          <w:szCs w:val="24"/>
          <w:lang w:val="ru-RU"/>
        </w:rPr>
        <w:t>Основные целевые аудитории</w:t>
      </w:r>
      <w:r w:rsidR="003F09D2">
        <w:rPr>
          <w:rFonts w:ascii="Book Antiqua" w:hAnsi="Book Antiqua" w:cs="Arial"/>
          <w:sz w:val="24"/>
          <w:szCs w:val="24"/>
          <w:lang w:val="ru-RU"/>
        </w:rPr>
        <w:t>,</w:t>
      </w:r>
      <w:r w:rsidRPr="005D2397">
        <w:rPr>
          <w:rFonts w:ascii="Book Antiqua" w:hAnsi="Book Antiqua" w:cs="Arial"/>
          <w:sz w:val="24"/>
          <w:szCs w:val="24"/>
          <w:lang w:val="ru-RU"/>
        </w:rPr>
        <w:t xml:space="preserve"> </w:t>
      </w:r>
      <w:r w:rsidR="003F09D2" w:rsidRPr="005D2397">
        <w:rPr>
          <w:rFonts w:ascii="Book Antiqua" w:hAnsi="Book Antiqua" w:cs="Arial"/>
          <w:sz w:val="24"/>
          <w:szCs w:val="24"/>
          <w:lang w:val="ru-RU"/>
        </w:rPr>
        <w:t>т.е.</w:t>
      </w:r>
      <w:r w:rsidRPr="005D2397">
        <w:rPr>
          <w:rFonts w:ascii="Book Antiqua" w:hAnsi="Book Antiqua" w:cs="Arial"/>
          <w:sz w:val="24"/>
          <w:szCs w:val="24"/>
          <w:lang w:val="ru-RU"/>
        </w:rPr>
        <w:t xml:space="preserve"> бенефициары данной </w:t>
      </w:r>
      <w:r w:rsidRPr="005D2397">
        <w:rPr>
          <w:rFonts w:ascii="Book Antiqua" w:hAnsi="Book Antiqua" w:cs="Arial"/>
          <w:bCs/>
          <w:iCs/>
          <w:sz w:val="24"/>
          <w:szCs w:val="24"/>
          <w:lang w:val="ru-RU"/>
        </w:rPr>
        <w:t xml:space="preserve">Коммуникационной Стратегии </w:t>
      </w:r>
      <w:r w:rsidRPr="005D2397">
        <w:rPr>
          <w:rFonts w:ascii="Book Antiqua" w:hAnsi="Book Antiqua" w:cs="Arial"/>
          <w:sz w:val="24"/>
          <w:szCs w:val="24"/>
          <w:lang w:val="ru-RU"/>
        </w:rPr>
        <w:t>- это участники водохозяйственного комплекса таджикской части бассейна Сырдарья, а именно:</w:t>
      </w:r>
    </w:p>
    <w:p w:rsidR="00202DDE" w:rsidRPr="005D2397" w:rsidRDefault="003F09D2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proofErr w:type="spellStart"/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Водопотребителей</w:t>
      </w:r>
      <w:proofErr w:type="spellEnd"/>
      <w:r w:rsidR="00936272"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 xml:space="preserve"> и их Ассоциации (ДФХ, домохозяйства и т.п.);</w:t>
      </w:r>
    </w:p>
    <w:p w:rsidR="00936272" w:rsidRPr="005D2397" w:rsidRDefault="00936272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Поставщики основных факторов производства;</w:t>
      </w:r>
    </w:p>
    <w:p w:rsidR="00936272" w:rsidRPr="005D2397" w:rsidRDefault="00936272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Конкуренты;</w:t>
      </w:r>
    </w:p>
    <w:p w:rsidR="00936272" w:rsidRPr="005D2397" w:rsidRDefault="00936272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 xml:space="preserve">Министерство </w:t>
      </w:r>
      <w:r w:rsidR="003F09D2"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энергетики</w:t>
      </w:r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 xml:space="preserve"> и водных ресурсов РТ и его территориальные и отраслевые структурные подразделения;</w:t>
      </w:r>
    </w:p>
    <w:p w:rsidR="00936272" w:rsidRDefault="00936272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 w:rsidRPr="005D2397"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Органы местной государственной власти.</w:t>
      </w:r>
    </w:p>
    <w:p w:rsidR="003148D5" w:rsidRDefault="003148D5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Центральные органы государственной власти</w:t>
      </w:r>
    </w:p>
    <w:p w:rsidR="003148D5" w:rsidRDefault="003148D5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r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Органы самоуправления и поселков</w:t>
      </w:r>
    </w:p>
    <w:p w:rsidR="003148D5" w:rsidRDefault="003148D5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proofErr w:type="gramStart"/>
      <w:r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Общественный</w:t>
      </w:r>
      <w:proofErr w:type="gramEnd"/>
      <w:r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 xml:space="preserve"> организации</w:t>
      </w:r>
    </w:p>
    <w:p w:rsidR="003148D5" w:rsidRPr="005D2397" w:rsidRDefault="003148D5" w:rsidP="00936272">
      <w:pPr>
        <w:pStyle w:val="a4"/>
        <w:numPr>
          <w:ilvl w:val="0"/>
          <w:numId w:val="35"/>
        </w:numPr>
        <w:shd w:val="clear" w:color="auto" w:fill="FFFFFF"/>
        <w:spacing w:after="360" w:line="240" w:lineRule="auto"/>
        <w:jc w:val="both"/>
        <w:textAlignment w:val="baseline"/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</w:pPr>
      <w:proofErr w:type="spellStart"/>
      <w:r>
        <w:rPr>
          <w:rFonts w:ascii="Book Antiqua" w:eastAsia="Times New Roman" w:hAnsi="Book Antiqua" w:cs="Cambria"/>
          <w:i/>
          <w:iCs/>
          <w:sz w:val="24"/>
          <w:szCs w:val="24"/>
          <w:lang w:val="ru-RU"/>
        </w:rPr>
        <w:t>Обественность</w:t>
      </w:r>
      <w:proofErr w:type="spellEnd"/>
    </w:p>
    <w:p w:rsidR="00D06BA8" w:rsidRDefault="00202DDE" w:rsidP="00936272">
      <w:pPr>
        <w:pStyle w:val="a4"/>
        <w:numPr>
          <w:ilvl w:val="0"/>
          <w:numId w:val="11"/>
        </w:numPr>
        <w:spacing w:after="0" w:line="240" w:lineRule="auto"/>
        <w:ind w:left="0" w:firstLine="180"/>
        <w:jc w:val="both"/>
        <w:rPr>
          <w:rFonts w:ascii="Book Antiqua" w:hAnsi="Book Antiqua" w:cs="Arial"/>
          <w:sz w:val="24"/>
          <w:szCs w:val="24"/>
          <w:lang w:val="ru-RU"/>
        </w:rPr>
      </w:pPr>
      <w:proofErr w:type="gramStart"/>
      <w:r w:rsidRPr="005D2397">
        <w:rPr>
          <w:rFonts w:ascii="Book Antiqua" w:hAnsi="Book Antiqua" w:cs="Arial"/>
          <w:sz w:val="24"/>
          <w:szCs w:val="24"/>
          <w:lang w:val="ru-RU"/>
        </w:rPr>
        <w:t>Коммуник</w:t>
      </w:r>
      <w:r w:rsidR="009D6031" w:rsidRPr="005D2397">
        <w:rPr>
          <w:rFonts w:ascii="Book Antiqua" w:hAnsi="Book Antiqua" w:cs="Arial"/>
          <w:sz w:val="24"/>
          <w:szCs w:val="24"/>
          <w:lang w:val="ru-RU"/>
        </w:rPr>
        <w:t xml:space="preserve">ационная </w:t>
      </w:r>
      <w:r w:rsidRPr="005D2397">
        <w:rPr>
          <w:rFonts w:ascii="Book Antiqua" w:hAnsi="Book Antiqua" w:cs="Arial"/>
          <w:sz w:val="24"/>
          <w:szCs w:val="24"/>
          <w:lang w:val="ru-RU"/>
        </w:rPr>
        <w:t>С</w:t>
      </w:r>
      <w:r w:rsidR="009D6031" w:rsidRPr="005D2397">
        <w:rPr>
          <w:rFonts w:ascii="Book Antiqua" w:hAnsi="Book Antiqua" w:cs="Arial"/>
          <w:sz w:val="24"/>
          <w:szCs w:val="24"/>
          <w:lang w:val="ru-RU"/>
        </w:rPr>
        <w:t xml:space="preserve">тратегия для обеспечения успешной реализации должна охватывать </w:t>
      </w:r>
      <w:r w:rsidRPr="005D2397">
        <w:rPr>
          <w:rFonts w:ascii="Book Antiqua" w:hAnsi="Book Antiqua" w:cs="Arial"/>
          <w:sz w:val="24"/>
          <w:szCs w:val="24"/>
          <w:lang w:val="ru-RU"/>
        </w:rPr>
        <w:t xml:space="preserve">и </w:t>
      </w:r>
      <w:r w:rsidR="009D6031" w:rsidRPr="005D2397">
        <w:rPr>
          <w:rFonts w:ascii="Book Antiqua" w:hAnsi="Book Antiqua" w:cs="Arial"/>
          <w:sz w:val="24"/>
          <w:szCs w:val="24"/>
          <w:lang w:val="ru-RU"/>
        </w:rPr>
        <w:t xml:space="preserve">других бенефициаров, таких как гражданское общество, включая </w:t>
      </w:r>
      <w:r w:rsidR="009D6031" w:rsidRPr="005D2397">
        <w:rPr>
          <w:rFonts w:ascii="Book Antiqua" w:hAnsi="Book Antiqua" w:cs="Arial"/>
          <w:sz w:val="24"/>
          <w:szCs w:val="24"/>
          <w:lang w:val="ru-RU"/>
        </w:rPr>
        <w:lastRenderedPageBreak/>
        <w:t xml:space="preserve">“интеллигенцию”, соответствующие факультеты в университетах, </w:t>
      </w:r>
      <w:proofErr w:type="spellStart"/>
      <w:r w:rsidR="009D6031" w:rsidRPr="005D2397">
        <w:rPr>
          <w:rFonts w:ascii="Book Antiqua" w:hAnsi="Book Antiqua" w:cs="Arial"/>
          <w:sz w:val="24"/>
          <w:szCs w:val="24"/>
          <w:lang w:val="ru-RU"/>
        </w:rPr>
        <w:t>актиные</w:t>
      </w:r>
      <w:proofErr w:type="spellEnd"/>
      <w:r w:rsidR="009D6031" w:rsidRPr="005D2397">
        <w:rPr>
          <w:rFonts w:ascii="Book Antiqua" w:hAnsi="Book Antiqua" w:cs="Arial"/>
          <w:sz w:val="24"/>
          <w:szCs w:val="24"/>
          <w:lang w:val="ru-RU"/>
        </w:rPr>
        <w:t xml:space="preserve"> местные НПО, и т.д.. Более того, международное сообщество доноров в Таджикистане и за его пределами должно быть проинформировано относительно </w:t>
      </w:r>
      <w:r w:rsidR="00936272" w:rsidRPr="005D2397">
        <w:rPr>
          <w:rFonts w:ascii="Book Antiqua" w:hAnsi="Book Antiqua" w:cs="Arial"/>
          <w:sz w:val="24"/>
          <w:szCs w:val="24"/>
          <w:lang w:val="ru-RU"/>
        </w:rPr>
        <w:t>программных задач, плановых мероприятий  и инвестиционных проектов повышения эффективности использования водных ресурсов и охраны окружающей среды в бассейне</w:t>
      </w:r>
      <w:proofErr w:type="gramEnd"/>
      <w:r w:rsidR="00936272" w:rsidRPr="005D2397">
        <w:rPr>
          <w:rFonts w:ascii="Book Antiqua" w:hAnsi="Book Antiqua" w:cs="Arial"/>
          <w:sz w:val="24"/>
          <w:szCs w:val="24"/>
          <w:lang w:val="ru-RU"/>
        </w:rPr>
        <w:t xml:space="preserve"> Сырдарья. </w:t>
      </w:r>
    </w:p>
    <w:p w:rsidR="008913BB" w:rsidRDefault="008913BB" w:rsidP="007D2CFF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ru-RU"/>
        </w:rPr>
      </w:pPr>
    </w:p>
    <w:p w:rsidR="008913BB" w:rsidRDefault="008913BB" w:rsidP="007D2CFF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ru-RU"/>
        </w:rPr>
      </w:pPr>
    </w:p>
    <w:p w:rsidR="009D6031" w:rsidRPr="005D2397" w:rsidRDefault="009D6031" w:rsidP="009D6031">
      <w:pPr>
        <w:spacing w:after="0" w:line="240" w:lineRule="auto"/>
        <w:rPr>
          <w:rFonts w:ascii="Book Antiqua" w:hAnsi="Book Antiqua" w:cs="Arial"/>
          <w:sz w:val="24"/>
          <w:szCs w:val="24"/>
          <w:lang w:val="ru-RU"/>
        </w:rPr>
      </w:pPr>
    </w:p>
    <w:sectPr w:rsidR="009D6031" w:rsidRPr="005D2397" w:rsidSect="00202DDE">
      <w:headerReference w:type="default" r:id="rId11"/>
      <w:footerReference w:type="default" r:id="rId12"/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67D035" w15:done="0"/>
  <w15:commentEx w15:paraId="3D9EAB88" w15:done="0"/>
  <w15:commentEx w15:paraId="6189A1BA" w15:done="0"/>
  <w15:commentEx w15:paraId="3F40414C" w15:paraIdParent="6189A1BA" w15:done="0"/>
  <w15:commentEx w15:paraId="4BD5C650" w15:paraIdParent="6189A1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5B64" w16cex:dateUtc="2021-10-11T11:42:00Z"/>
  <w16cex:commentExtensible w16cex:durableId="250E5B73" w16cex:dateUtc="2021-10-11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67D035" w16cid:durableId="24EA03A5"/>
  <w16cid:commentId w16cid:paraId="3D9EAB88" w16cid:durableId="250E59D7"/>
  <w16cid:commentId w16cid:paraId="6189A1BA" w16cid:durableId="250E59D8"/>
  <w16cid:commentId w16cid:paraId="3F40414C" w16cid:durableId="250E5B64"/>
  <w16cid:commentId w16cid:paraId="4BD5C650" w16cid:durableId="250E5B7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EC" w:rsidRDefault="005F3AEC" w:rsidP="00F10320">
      <w:pPr>
        <w:spacing w:after="0" w:line="240" w:lineRule="auto"/>
      </w:pPr>
      <w:r>
        <w:separator/>
      </w:r>
    </w:p>
  </w:endnote>
  <w:endnote w:type="continuationSeparator" w:id="0">
    <w:p w:rsidR="005F3AEC" w:rsidRDefault="005F3AEC" w:rsidP="00F1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Tj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5048587"/>
      <w:docPartObj>
        <w:docPartGallery w:val="Page Numbers (Bottom of Page)"/>
        <w:docPartUnique/>
      </w:docPartObj>
    </w:sdtPr>
    <w:sdtEndPr>
      <w:rPr>
        <w:rFonts w:ascii="Book Antiqua" w:hAnsi="Book Antiqua"/>
        <w:b/>
        <w:bCs/>
        <w:i/>
        <w:iCs/>
        <w:noProof/>
        <w:color w:val="7030A0"/>
      </w:rPr>
    </w:sdtEndPr>
    <w:sdtContent>
      <w:p w:rsidR="00025965" w:rsidRPr="00025965" w:rsidRDefault="0042667A" w:rsidP="00025965">
        <w:pPr>
          <w:pStyle w:val="af1"/>
          <w:jc w:val="right"/>
          <w:rPr>
            <w:rFonts w:ascii="Book Antiqua" w:hAnsi="Book Antiqua"/>
            <w:b/>
            <w:bCs/>
            <w:i/>
            <w:iCs/>
            <w:color w:val="7030A0"/>
            <w:lang w:val="ru-RU"/>
          </w:rPr>
        </w:pPr>
        <w:r w:rsidRPr="00025965">
          <w:rPr>
            <w:rFonts w:ascii="Book Antiqua" w:hAnsi="Book Antiqua"/>
            <w:b/>
            <w:bCs/>
            <w:i/>
            <w:iCs/>
            <w:color w:val="7030A0"/>
          </w:rPr>
          <w:fldChar w:fldCharType="begin"/>
        </w:r>
        <w:r w:rsidR="00025965" w:rsidRPr="00025965">
          <w:rPr>
            <w:rFonts w:ascii="Book Antiqua" w:hAnsi="Book Antiqua"/>
            <w:b/>
            <w:bCs/>
            <w:i/>
            <w:iCs/>
            <w:color w:val="7030A0"/>
            <w:lang w:val="ru-RU"/>
          </w:rPr>
          <w:instrText xml:space="preserve"> </w:instrText>
        </w:r>
        <w:r w:rsidR="00025965" w:rsidRPr="00025965">
          <w:rPr>
            <w:rFonts w:ascii="Book Antiqua" w:hAnsi="Book Antiqua"/>
            <w:b/>
            <w:bCs/>
            <w:i/>
            <w:iCs/>
            <w:color w:val="7030A0"/>
          </w:rPr>
          <w:instrText>PAGE</w:instrText>
        </w:r>
        <w:r w:rsidR="00025965" w:rsidRPr="00025965">
          <w:rPr>
            <w:rFonts w:ascii="Book Antiqua" w:hAnsi="Book Antiqua"/>
            <w:b/>
            <w:bCs/>
            <w:i/>
            <w:iCs/>
            <w:color w:val="7030A0"/>
            <w:lang w:val="ru-RU"/>
          </w:rPr>
          <w:instrText xml:space="preserve">   \* </w:instrText>
        </w:r>
        <w:r w:rsidR="00025965" w:rsidRPr="00025965">
          <w:rPr>
            <w:rFonts w:ascii="Book Antiqua" w:hAnsi="Book Antiqua"/>
            <w:b/>
            <w:bCs/>
            <w:i/>
            <w:iCs/>
            <w:color w:val="7030A0"/>
          </w:rPr>
          <w:instrText>MERGEFORMAT</w:instrText>
        </w:r>
        <w:r w:rsidR="00025965" w:rsidRPr="00025965">
          <w:rPr>
            <w:rFonts w:ascii="Book Antiqua" w:hAnsi="Book Antiqua"/>
            <w:b/>
            <w:bCs/>
            <w:i/>
            <w:iCs/>
            <w:color w:val="7030A0"/>
            <w:lang w:val="ru-RU"/>
          </w:rPr>
          <w:instrText xml:space="preserve"> </w:instrText>
        </w:r>
        <w:r w:rsidRPr="00025965">
          <w:rPr>
            <w:rFonts w:ascii="Book Antiqua" w:hAnsi="Book Antiqua"/>
            <w:b/>
            <w:bCs/>
            <w:i/>
            <w:iCs/>
            <w:color w:val="7030A0"/>
          </w:rPr>
          <w:fldChar w:fldCharType="separate"/>
        </w:r>
        <w:r w:rsidR="00770D5B" w:rsidRPr="00770D5B">
          <w:rPr>
            <w:rFonts w:ascii="Book Antiqua" w:hAnsi="Book Antiqua"/>
            <w:b/>
            <w:bCs/>
            <w:i/>
            <w:iCs/>
            <w:noProof/>
            <w:color w:val="7030A0"/>
            <w:lang w:val="ru-RU"/>
          </w:rPr>
          <w:t>13</w:t>
        </w:r>
        <w:r w:rsidRPr="00025965">
          <w:rPr>
            <w:rFonts w:ascii="Book Antiqua" w:hAnsi="Book Antiqua"/>
            <w:b/>
            <w:bCs/>
            <w:i/>
            <w:iCs/>
            <w:noProof/>
            <w:color w:val="7030A0"/>
          </w:rPr>
          <w:fldChar w:fldCharType="end"/>
        </w:r>
      </w:p>
    </w:sdtContent>
  </w:sdt>
  <w:p w:rsidR="00025965" w:rsidRPr="00364F01" w:rsidRDefault="00025965" w:rsidP="00025965">
    <w:pPr>
      <w:pStyle w:val="af1"/>
      <w:jc w:val="center"/>
      <w:rPr>
        <w:rFonts w:ascii="Book Antiqua" w:hAnsi="Book Antiqua"/>
        <w:b/>
        <w:bCs/>
        <w:i/>
        <w:iCs/>
        <w:lang w:val="ru-RU"/>
      </w:rPr>
    </w:pPr>
    <w:r w:rsidRPr="00364F01">
      <w:rPr>
        <w:rFonts w:ascii="Book Antiqua" w:eastAsiaTheme="majorEastAsia" w:hAnsi="Book Antiqua" w:cstheme="majorBidi"/>
        <w:b/>
        <w:bCs/>
        <w:i/>
        <w:iCs/>
        <w:color w:val="0070C0"/>
        <w:sz w:val="18"/>
        <w:szCs w:val="18"/>
        <w:lang w:val="ru-RU"/>
      </w:rPr>
      <w:t>НАЦИОНАЛЬНАЯ АССОЦИАЦИЯ МЕНЕДЖЕРОВ И МАРКЕТОЛОГОВ</w:t>
    </w:r>
    <w:r>
      <w:rPr>
        <w:rFonts w:ascii="Book Antiqua" w:eastAsiaTheme="majorEastAsia" w:hAnsi="Book Antiqua" w:cstheme="majorBidi"/>
        <w:b/>
        <w:bCs/>
        <w:i/>
        <w:iCs/>
        <w:color w:val="0070C0"/>
        <w:sz w:val="18"/>
        <w:szCs w:val="18"/>
        <w:lang w:val="ru-RU"/>
      </w:rPr>
      <w:t xml:space="preserve">                                    </w:t>
    </w:r>
  </w:p>
  <w:p w:rsidR="000D5221" w:rsidRPr="00025965" w:rsidRDefault="000D5221">
    <w:pPr>
      <w:pStyle w:val="af1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EC" w:rsidRDefault="005F3AEC" w:rsidP="00F10320">
      <w:pPr>
        <w:spacing w:after="0" w:line="240" w:lineRule="auto"/>
      </w:pPr>
      <w:r>
        <w:separator/>
      </w:r>
    </w:p>
  </w:footnote>
  <w:footnote w:type="continuationSeparator" w:id="0">
    <w:p w:rsidR="005F3AEC" w:rsidRDefault="005F3AEC" w:rsidP="00F1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221" w:rsidRDefault="0042667A">
    <w:pPr>
      <w:pStyle w:val="af"/>
    </w:pPr>
    <w:r>
      <w:rPr>
        <w:noProof/>
        <w:lang w:val="ru-RU" w:eastAsia="ru-RU"/>
      </w:rPr>
      <w:pict>
        <v:rect id="Rectangle 197" o:spid="_x0000_s4098" style="position:absolute;margin-left:24pt;margin-top:32.25pt;width:564pt;height:27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page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" o:allowoverlap="f" fillcolor="#4472c4 [3204]" stroked="f" strokeweight="1pt">
          <v:path arrowok="t"/>
          <v:textbox>
            <w:txbxContent>
              <w:sdt>
                <w:sdtPr>
                  <w:rPr>
                    <w:rFonts w:ascii="Book Antiqua" w:hAnsi="Book Antiqua" w:cs="Times New Roman"/>
                    <w:b/>
                    <w:bCs/>
                    <w:color w:val="FFFFFF" w:themeColor="background1"/>
                    <w:sz w:val="18"/>
                    <w:szCs w:val="18"/>
                    <w:lang w:val="ru-RU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0D5221" w:rsidRPr="000D5221" w:rsidRDefault="00025965" w:rsidP="00025965">
                    <w:pPr>
                      <w:pStyle w:val="af"/>
                      <w:tabs>
                        <w:tab w:val="clear" w:pos="4680"/>
                        <w:tab w:val="clear" w:pos="9360"/>
                      </w:tabs>
                      <w:ind w:left="180"/>
                      <w:jc w:val="center"/>
                      <w:rPr>
                        <w:caps/>
                        <w:color w:val="FFFFFF" w:themeColor="background1"/>
                        <w:lang w:val="ru-RU"/>
                      </w:rPr>
                    </w:pPr>
                    <w:r w:rsidRPr="001761E0">
                      <w:rPr>
                        <w:rFonts w:ascii="Book Antiqua" w:hAnsi="Book Antiqua" w:cs="Times New Roman"/>
                        <w:b/>
                        <w:bCs/>
                        <w:color w:val="FFFFFF" w:themeColor="background1"/>
                        <w:sz w:val="18"/>
                        <w:szCs w:val="18"/>
                        <w:lang w:val="ru-RU"/>
                      </w:rPr>
                      <w:t>КОММУНИКАЦИОННАЯ СТРАТЕГИЯ УПРАВЛЕНИЯ ВОДНЫМИ РЕСУРСАМИ БАССЕЙНОВОЙ ЗОНЫ СЫРДАРЬЯ</w:t>
                    </w:r>
                  </w:p>
                </w:sdtContent>
              </w:sdt>
            </w:txbxContent>
          </v:textbox>
          <w10:wrap type="square" anchorx="page" anchory="margin"/>
        </v:rect>
      </w:pict>
    </w:r>
    <w:r>
      <w:rPr>
        <w:noProof/>
        <w:lang w:val="ru-RU" w:eastAsia="ru-RU"/>
      </w:rPr>
      <w:pict>
        <v:rect id="Rectangle 452" o:spid="_x0000_s4097" style="position:absolute;margin-left:15pt;margin-top:-46.5pt;width:579.6pt;height:726.3pt;z-index:251661312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" filled="f" strokecolor="#747070 [1614]" strokeweight="1.25pt">
          <v:path arrowok="t"/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C30"/>
    <w:multiLevelType w:val="hybridMultilevel"/>
    <w:tmpl w:val="08365D6A"/>
    <w:lvl w:ilvl="0" w:tplc="06B6D0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3CF2"/>
    <w:multiLevelType w:val="hybridMultilevel"/>
    <w:tmpl w:val="9C1C65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46ABD"/>
    <w:multiLevelType w:val="hybridMultilevel"/>
    <w:tmpl w:val="BF5A79E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97A295EC">
      <w:start w:val="3"/>
      <w:numFmt w:val="bullet"/>
      <w:lvlText w:val=""/>
      <w:lvlJc w:val="left"/>
      <w:pPr>
        <w:ind w:left="1980" w:hanging="360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AA5105E"/>
    <w:multiLevelType w:val="hybridMultilevel"/>
    <w:tmpl w:val="1B62ED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246776"/>
    <w:multiLevelType w:val="multilevel"/>
    <w:tmpl w:val="E44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973ED"/>
    <w:multiLevelType w:val="multilevel"/>
    <w:tmpl w:val="2BD6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EA056F"/>
    <w:multiLevelType w:val="hybridMultilevel"/>
    <w:tmpl w:val="73BC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063DD"/>
    <w:multiLevelType w:val="hybridMultilevel"/>
    <w:tmpl w:val="14B24AF4"/>
    <w:lvl w:ilvl="0" w:tplc="5A6EC8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D23D9"/>
    <w:multiLevelType w:val="hybridMultilevel"/>
    <w:tmpl w:val="106EC3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111A7E"/>
    <w:multiLevelType w:val="multilevel"/>
    <w:tmpl w:val="3982A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D115705"/>
    <w:multiLevelType w:val="multilevel"/>
    <w:tmpl w:val="0E80B20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10" w:hanging="1800"/>
      </w:pPr>
      <w:rPr>
        <w:rFonts w:hint="default"/>
      </w:rPr>
    </w:lvl>
  </w:abstractNum>
  <w:abstractNum w:abstractNumId="11">
    <w:nsid w:val="2343099C"/>
    <w:multiLevelType w:val="hybridMultilevel"/>
    <w:tmpl w:val="DCC05C2A"/>
    <w:lvl w:ilvl="0" w:tplc="13CA7AB2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bCs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7F0413"/>
    <w:multiLevelType w:val="hybridMultilevel"/>
    <w:tmpl w:val="19BEF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13AE2"/>
    <w:multiLevelType w:val="hybridMultilevel"/>
    <w:tmpl w:val="D512C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35AF2"/>
    <w:multiLevelType w:val="hybridMultilevel"/>
    <w:tmpl w:val="58B0C540"/>
    <w:lvl w:ilvl="0" w:tplc="04090009">
      <w:start w:val="1"/>
      <w:numFmt w:val="bullet"/>
      <w:lvlText w:val="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5">
    <w:nsid w:val="28C30620"/>
    <w:multiLevelType w:val="hybridMultilevel"/>
    <w:tmpl w:val="6644A72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803D98"/>
    <w:multiLevelType w:val="hybridMultilevel"/>
    <w:tmpl w:val="DCC05C2A"/>
    <w:lvl w:ilvl="0" w:tplc="13CA7AB2">
      <w:start w:val="1"/>
      <w:numFmt w:val="decimal"/>
      <w:lvlText w:val="%1."/>
      <w:lvlJc w:val="left"/>
      <w:pPr>
        <w:ind w:left="1080" w:hanging="360"/>
      </w:pPr>
      <w:rPr>
        <w:rFonts w:ascii="Book Antiqua" w:hAnsi="Book Antiqua" w:hint="default"/>
        <w:b/>
        <w:bCs/>
        <w:i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B762F3"/>
    <w:multiLevelType w:val="hybridMultilevel"/>
    <w:tmpl w:val="B664B9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C074733"/>
    <w:multiLevelType w:val="multilevel"/>
    <w:tmpl w:val="207CA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B1968A8"/>
    <w:multiLevelType w:val="multilevel"/>
    <w:tmpl w:val="7726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4F6"/>
    <w:multiLevelType w:val="multilevel"/>
    <w:tmpl w:val="3982A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5A49A6"/>
    <w:multiLevelType w:val="hybridMultilevel"/>
    <w:tmpl w:val="73089986"/>
    <w:lvl w:ilvl="0" w:tplc="04090009">
      <w:start w:val="1"/>
      <w:numFmt w:val="bullet"/>
      <w:lvlText w:val=""/>
      <w:lvlJc w:val="left"/>
      <w:pPr>
        <w:ind w:left="975" w:hanging="37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4E1E1187"/>
    <w:multiLevelType w:val="hybridMultilevel"/>
    <w:tmpl w:val="556EF6BE"/>
    <w:lvl w:ilvl="0" w:tplc="B02894A0">
      <w:numFmt w:val="bullet"/>
      <w:lvlText w:val="-"/>
      <w:lvlJc w:val="left"/>
      <w:pPr>
        <w:ind w:left="360" w:hanging="360"/>
      </w:pPr>
      <w:rPr>
        <w:rFonts w:ascii="Times New Roman Tj" w:eastAsia="Times New Roman" w:hAnsi="Times New Roman Tj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9620B7"/>
    <w:multiLevelType w:val="hybridMultilevel"/>
    <w:tmpl w:val="87B6B47E"/>
    <w:lvl w:ilvl="0" w:tplc="0419000F">
      <w:start w:val="1"/>
      <w:numFmt w:val="decimal"/>
      <w:lvlText w:val="%1."/>
      <w:lvlJc w:val="left"/>
      <w:pPr>
        <w:tabs>
          <w:tab w:val="num" w:pos="1843"/>
        </w:tabs>
        <w:ind w:left="1049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4">
    <w:nsid w:val="51271CF2"/>
    <w:multiLevelType w:val="hybridMultilevel"/>
    <w:tmpl w:val="17683318"/>
    <w:lvl w:ilvl="0" w:tplc="5A6EC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F2DE6"/>
    <w:multiLevelType w:val="multilevel"/>
    <w:tmpl w:val="284E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9754CE"/>
    <w:multiLevelType w:val="hybridMultilevel"/>
    <w:tmpl w:val="502E6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A427DD"/>
    <w:multiLevelType w:val="hybridMultilevel"/>
    <w:tmpl w:val="0930ED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B02D1"/>
    <w:multiLevelType w:val="hybridMultilevel"/>
    <w:tmpl w:val="51C45C6A"/>
    <w:lvl w:ilvl="0" w:tplc="B02894A0">
      <w:numFmt w:val="bullet"/>
      <w:lvlText w:val="-"/>
      <w:lvlJc w:val="left"/>
      <w:pPr>
        <w:ind w:left="360" w:hanging="360"/>
      </w:pPr>
      <w:rPr>
        <w:rFonts w:ascii="Times New Roman Tj" w:eastAsia="Times New Roman" w:hAnsi="Times New Roman Tj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B43888"/>
    <w:multiLevelType w:val="hybridMultilevel"/>
    <w:tmpl w:val="58FE9F18"/>
    <w:lvl w:ilvl="0" w:tplc="E646B4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031035"/>
    <w:multiLevelType w:val="multilevel"/>
    <w:tmpl w:val="C2D4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4B33E0B"/>
    <w:multiLevelType w:val="hybridMultilevel"/>
    <w:tmpl w:val="176833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CB7157"/>
    <w:multiLevelType w:val="multilevel"/>
    <w:tmpl w:val="3982A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BB93681"/>
    <w:multiLevelType w:val="hybridMultilevel"/>
    <w:tmpl w:val="5BC62804"/>
    <w:lvl w:ilvl="0" w:tplc="AC441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3AE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CC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725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4C5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A0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287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26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CD00CB0"/>
    <w:multiLevelType w:val="hybridMultilevel"/>
    <w:tmpl w:val="AC4C849A"/>
    <w:lvl w:ilvl="0" w:tplc="8FE613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33"/>
  </w:num>
  <w:num w:numId="5">
    <w:abstractNumId w:val="26"/>
  </w:num>
  <w:num w:numId="6">
    <w:abstractNumId w:val="7"/>
  </w:num>
  <w:num w:numId="7">
    <w:abstractNumId w:val="24"/>
  </w:num>
  <w:num w:numId="8">
    <w:abstractNumId w:val="6"/>
  </w:num>
  <w:num w:numId="9">
    <w:abstractNumId w:val="20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0"/>
  </w:num>
  <w:num w:numId="15">
    <w:abstractNumId w:val="22"/>
  </w:num>
  <w:num w:numId="16">
    <w:abstractNumId w:val="34"/>
  </w:num>
  <w:num w:numId="17">
    <w:abstractNumId w:val="28"/>
  </w:num>
  <w:num w:numId="18">
    <w:abstractNumId w:val="23"/>
  </w:num>
  <w:num w:numId="19">
    <w:abstractNumId w:val="18"/>
  </w:num>
  <w:num w:numId="20">
    <w:abstractNumId w:val="2"/>
  </w:num>
  <w:num w:numId="21">
    <w:abstractNumId w:val="15"/>
  </w:num>
  <w:num w:numId="22">
    <w:abstractNumId w:val="10"/>
  </w:num>
  <w:num w:numId="23">
    <w:abstractNumId w:val="21"/>
  </w:num>
  <w:num w:numId="24">
    <w:abstractNumId w:val="19"/>
  </w:num>
  <w:num w:numId="25">
    <w:abstractNumId w:val="14"/>
  </w:num>
  <w:num w:numId="26">
    <w:abstractNumId w:val="9"/>
  </w:num>
  <w:num w:numId="27">
    <w:abstractNumId w:val="32"/>
  </w:num>
  <w:num w:numId="28">
    <w:abstractNumId w:val="29"/>
  </w:num>
  <w:num w:numId="29">
    <w:abstractNumId w:val="1"/>
  </w:num>
  <w:num w:numId="30">
    <w:abstractNumId w:val="5"/>
  </w:num>
  <w:num w:numId="31">
    <w:abstractNumId w:val="30"/>
  </w:num>
  <w:num w:numId="32">
    <w:abstractNumId w:val="8"/>
  </w:num>
  <w:num w:numId="33">
    <w:abstractNumId w:val="4"/>
  </w:num>
  <w:num w:numId="34">
    <w:abstractNumId w:val="16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if Bazarov Astana">
    <w15:presenceInfo w15:providerId="None" w15:userId="Sharif Bazarov Astana"/>
  </w15:person>
  <w15:person w15:author="Nodir">
    <w15:presenceInfo w15:providerId="None" w15:userId="Nodi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B47F2"/>
    <w:rsid w:val="0002228E"/>
    <w:rsid w:val="00022F1B"/>
    <w:rsid w:val="00025965"/>
    <w:rsid w:val="00032B3A"/>
    <w:rsid w:val="00033A03"/>
    <w:rsid w:val="000462AF"/>
    <w:rsid w:val="0009017C"/>
    <w:rsid w:val="000C6909"/>
    <w:rsid w:val="000D5221"/>
    <w:rsid w:val="000E4A49"/>
    <w:rsid w:val="00141356"/>
    <w:rsid w:val="00150242"/>
    <w:rsid w:val="001506BF"/>
    <w:rsid w:val="00150FE9"/>
    <w:rsid w:val="001761E0"/>
    <w:rsid w:val="001A0725"/>
    <w:rsid w:val="001A5C9A"/>
    <w:rsid w:val="00202DDE"/>
    <w:rsid w:val="00287512"/>
    <w:rsid w:val="002B317E"/>
    <w:rsid w:val="002B39D4"/>
    <w:rsid w:val="002B3AC0"/>
    <w:rsid w:val="002F4D37"/>
    <w:rsid w:val="002F7F49"/>
    <w:rsid w:val="00300F60"/>
    <w:rsid w:val="003052B8"/>
    <w:rsid w:val="003148D5"/>
    <w:rsid w:val="0035036A"/>
    <w:rsid w:val="003F09D2"/>
    <w:rsid w:val="0042667A"/>
    <w:rsid w:val="00427F04"/>
    <w:rsid w:val="004533C0"/>
    <w:rsid w:val="004546BA"/>
    <w:rsid w:val="00492F5B"/>
    <w:rsid w:val="00493298"/>
    <w:rsid w:val="004B47F2"/>
    <w:rsid w:val="00555409"/>
    <w:rsid w:val="005A5510"/>
    <w:rsid w:val="005A55AB"/>
    <w:rsid w:val="005A6EF8"/>
    <w:rsid w:val="005D2397"/>
    <w:rsid w:val="005E468F"/>
    <w:rsid w:val="005F0542"/>
    <w:rsid w:val="005F3AEC"/>
    <w:rsid w:val="00615157"/>
    <w:rsid w:val="00641398"/>
    <w:rsid w:val="006919D4"/>
    <w:rsid w:val="006A2310"/>
    <w:rsid w:val="006E1880"/>
    <w:rsid w:val="00707F17"/>
    <w:rsid w:val="007244A1"/>
    <w:rsid w:val="00770D5B"/>
    <w:rsid w:val="00774BCF"/>
    <w:rsid w:val="007D2CFF"/>
    <w:rsid w:val="007F3DC1"/>
    <w:rsid w:val="008413D2"/>
    <w:rsid w:val="008913BB"/>
    <w:rsid w:val="008B0E7C"/>
    <w:rsid w:val="008C6888"/>
    <w:rsid w:val="008D1B7A"/>
    <w:rsid w:val="00902194"/>
    <w:rsid w:val="00936272"/>
    <w:rsid w:val="00972385"/>
    <w:rsid w:val="00984CD7"/>
    <w:rsid w:val="009A157A"/>
    <w:rsid w:val="009A7E48"/>
    <w:rsid w:val="009D6031"/>
    <w:rsid w:val="00A021F7"/>
    <w:rsid w:val="00A40C4B"/>
    <w:rsid w:val="00A533CF"/>
    <w:rsid w:val="00A55297"/>
    <w:rsid w:val="00A75CDF"/>
    <w:rsid w:val="00AB4A35"/>
    <w:rsid w:val="00AD5C15"/>
    <w:rsid w:val="00AF7698"/>
    <w:rsid w:val="00B51DF1"/>
    <w:rsid w:val="00B54072"/>
    <w:rsid w:val="00B5753D"/>
    <w:rsid w:val="00B9457D"/>
    <w:rsid w:val="00BB2D30"/>
    <w:rsid w:val="00BF11B1"/>
    <w:rsid w:val="00C07716"/>
    <w:rsid w:val="00C64B17"/>
    <w:rsid w:val="00C83D4A"/>
    <w:rsid w:val="00CB6F20"/>
    <w:rsid w:val="00CE0647"/>
    <w:rsid w:val="00CE5A7F"/>
    <w:rsid w:val="00CE5ECA"/>
    <w:rsid w:val="00CF5EEA"/>
    <w:rsid w:val="00CF660F"/>
    <w:rsid w:val="00D06BA8"/>
    <w:rsid w:val="00D14D3B"/>
    <w:rsid w:val="00D32BE3"/>
    <w:rsid w:val="00D737F9"/>
    <w:rsid w:val="00D87579"/>
    <w:rsid w:val="00D90D82"/>
    <w:rsid w:val="00D941AF"/>
    <w:rsid w:val="00DA12E8"/>
    <w:rsid w:val="00DD0C29"/>
    <w:rsid w:val="00E219F4"/>
    <w:rsid w:val="00E42535"/>
    <w:rsid w:val="00E42755"/>
    <w:rsid w:val="00E6414C"/>
    <w:rsid w:val="00ED1E35"/>
    <w:rsid w:val="00EE45E9"/>
    <w:rsid w:val="00F10320"/>
    <w:rsid w:val="00F85C18"/>
    <w:rsid w:val="00FD3A47"/>
    <w:rsid w:val="00FE1A41"/>
    <w:rsid w:val="00FE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7A"/>
  </w:style>
  <w:style w:type="paragraph" w:styleId="2">
    <w:name w:val="heading 2"/>
    <w:basedOn w:val="a"/>
    <w:next w:val="a"/>
    <w:link w:val="20"/>
    <w:qFormat/>
    <w:rsid w:val="009D60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List Paragraph (numbered (a)),Bullets,Akapit z listą BS,List Square,WB Para,List Paragraph1"/>
    <w:basedOn w:val="a"/>
    <w:link w:val="a5"/>
    <w:uiPriority w:val="34"/>
    <w:qFormat/>
    <w:rsid w:val="008D1B7A"/>
    <w:pPr>
      <w:ind w:left="720"/>
      <w:contextualSpacing/>
    </w:pPr>
  </w:style>
  <w:style w:type="paragraph" w:styleId="3">
    <w:name w:val="Body Text 3"/>
    <w:basedOn w:val="a"/>
    <w:link w:val="30"/>
    <w:rsid w:val="00D06B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GB" w:eastAsia="ru-RU" w:bidi="ar-DZ"/>
    </w:rPr>
  </w:style>
  <w:style w:type="character" w:customStyle="1" w:styleId="30">
    <w:name w:val="Основной текст 3 Знак"/>
    <w:basedOn w:val="a0"/>
    <w:link w:val="3"/>
    <w:rsid w:val="00D06BA8"/>
    <w:rPr>
      <w:rFonts w:ascii="Arial" w:eastAsia="Times New Roman" w:hAnsi="Arial" w:cs="Arial"/>
      <w:sz w:val="20"/>
      <w:szCs w:val="24"/>
      <w:lang w:val="en-GB" w:eastAsia="ru-RU" w:bidi="ar-DZ"/>
    </w:rPr>
  </w:style>
  <w:style w:type="character" w:customStyle="1" w:styleId="20">
    <w:name w:val="Заголовок 2 Знак"/>
    <w:basedOn w:val="a0"/>
    <w:link w:val="2"/>
    <w:rsid w:val="009D6031"/>
    <w:rPr>
      <w:rFonts w:ascii="Arial" w:eastAsia="Times New Roman" w:hAnsi="Arial" w:cs="Arial"/>
      <w:b/>
      <w:bCs/>
      <w:i/>
      <w:iCs/>
      <w:sz w:val="28"/>
      <w:szCs w:val="28"/>
      <w:lang w:eastAsia="ru-RU" w:bidi="ar-DZ"/>
    </w:rPr>
  </w:style>
  <w:style w:type="character" w:styleId="a6">
    <w:name w:val="footnote reference"/>
    <w:semiHidden/>
    <w:rsid w:val="00F10320"/>
    <w:rPr>
      <w:vertAlign w:val="superscript"/>
    </w:rPr>
  </w:style>
  <w:style w:type="paragraph" w:styleId="a7">
    <w:name w:val="footnote text"/>
    <w:basedOn w:val="a"/>
    <w:link w:val="a8"/>
    <w:semiHidden/>
    <w:rsid w:val="00F1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8">
    <w:name w:val="Текст сноски Знак"/>
    <w:basedOn w:val="a0"/>
    <w:link w:val="a7"/>
    <w:semiHidden/>
    <w:rsid w:val="00F1032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21">
    <w:name w:val="Body Text 2"/>
    <w:basedOn w:val="a"/>
    <w:link w:val="22"/>
    <w:rsid w:val="00AF7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22">
    <w:name w:val="Основной текст 2 Знак"/>
    <w:basedOn w:val="a0"/>
    <w:link w:val="21"/>
    <w:rsid w:val="00AF769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9">
    <w:name w:val="Body Text"/>
    <w:basedOn w:val="a"/>
    <w:link w:val="aa"/>
    <w:uiPriority w:val="99"/>
    <w:semiHidden/>
    <w:unhideWhenUsed/>
    <w:rsid w:val="00AF76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7698"/>
  </w:style>
  <w:style w:type="character" w:customStyle="1" w:styleId="a5">
    <w:name w:val="Абзац списка Знак"/>
    <w:aliases w:val="List Paragraph (numbered (a)) Знак,Bullets Знак,Akapit z listą BS Знак,List Square Знак,WB Para Знак,List Paragraph1 Знак"/>
    <w:basedOn w:val="a0"/>
    <w:link w:val="a4"/>
    <w:uiPriority w:val="34"/>
    <w:rsid w:val="00300F60"/>
  </w:style>
  <w:style w:type="table" w:styleId="ab">
    <w:name w:val="Table Grid"/>
    <w:basedOn w:val="a1"/>
    <w:uiPriority w:val="39"/>
    <w:rsid w:val="002F4D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F4D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4D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4D37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D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5221"/>
  </w:style>
  <w:style w:type="paragraph" w:styleId="af1">
    <w:name w:val="footer"/>
    <w:basedOn w:val="a"/>
    <w:link w:val="af2"/>
    <w:uiPriority w:val="99"/>
    <w:unhideWhenUsed/>
    <w:rsid w:val="000D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5221"/>
  </w:style>
  <w:style w:type="character" w:styleId="af3">
    <w:name w:val="Hyperlink"/>
    <w:basedOn w:val="a0"/>
    <w:uiPriority w:val="99"/>
    <w:semiHidden/>
    <w:unhideWhenUsed/>
    <w:rsid w:val="00774BCF"/>
    <w:rPr>
      <w:color w:val="0000FF"/>
      <w:u w:val="single"/>
    </w:rPr>
  </w:style>
  <w:style w:type="character" w:styleId="af4">
    <w:name w:val="Emphasis"/>
    <w:basedOn w:val="a0"/>
    <w:uiPriority w:val="20"/>
    <w:qFormat/>
    <w:rsid w:val="008B0E7C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BF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11B1"/>
    <w:rPr>
      <w:rFonts w:ascii="Tahoma" w:hAnsi="Tahoma" w:cs="Tahoma"/>
      <w:sz w:val="16"/>
      <w:szCs w:val="16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0E4A49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0E4A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D60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 w:bidi="ar-D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aliases w:val="List Paragraph (numbered (a)),Bullets,Akapit z listą BS,List Square,WB Para,List Paragraph1"/>
    <w:basedOn w:val="a"/>
    <w:link w:val="a5"/>
    <w:uiPriority w:val="34"/>
    <w:qFormat/>
    <w:rsid w:val="008D1B7A"/>
    <w:pPr>
      <w:ind w:left="720"/>
      <w:contextualSpacing/>
    </w:pPr>
  </w:style>
  <w:style w:type="paragraph" w:styleId="3">
    <w:name w:val="Body Text 3"/>
    <w:basedOn w:val="a"/>
    <w:link w:val="30"/>
    <w:rsid w:val="00D06B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n-GB" w:eastAsia="ru-RU" w:bidi="ar-DZ"/>
    </w:rPr>
  </w:style>
  <w:style w:type="character" w:customStyle="1" w:styleId="30">
    <w:name w:val="Основной текст 3 Знак"/>
    <w:basedOn w:val="a0"/>
    <w:link w:val="3"/>
    <w:rsid w:val="00D06BA8"/>
    <w:rPr>
      <w:rFonts w:ascii="Arial" w:eastAsia="Times New Roman" w:hAnsi="Arial" w:cs="Arial"/>
      <w:sz w:val="20"/>
      <w:szCs w:val="24"/>
      <w:lang w:val="en-GB" w:eastAsia="ru-RU" w:bidi="ar-DZ"/>
    </w:rPr>
  </w:style>
  <w:style w:type="character" w:customStyle="1" w:styleId="20">
    <w:name w:val="Заголовок 2 Знак"/>
    <w:basedOn w:val="a0"/>
    <w:link w:val="2"/>
    <w:rsid w:val="009D6031"/>
    <w:rPr>
      <w:rFonts w:ascii="Arial" w:eastAsia="Times New Roman" w:hAnsi="Arial" w:cs="Arial"/>
      <w:b/>
      <w:bCs/>
      <w:i/>
      <w:iCs/>
      <w:sz w:val="28"/>
      <w:szCs w:val="28"/>
      <w:lang w:eastAsia="ru-RU" w:bidi="ar-DZ"/>
    </w:rPr>
  </w:style>
  <w:style w:type="character" w:styleId="a6">
    <w:name w:val="footnote reference"/>
    <w:semiHidden/>
    <w:rsid w:val="00F10320"/>
    <w:rPr>
      <w:vertAlign w:val="superscript"/>
    </w:rPr>
  </w:style>
  <w:style w:type="paragraph" w:styleId="a7">
    <w:name w:val="footnote text"/>
    <w:basedOn w:val="a"/>
    <w:link w:val="a8"/>
    <w:semiHidden/>
    <w:rsid w:val="00F1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a8">
    <w:name w:val="Текст сноски Знак"/>
    <w:basedOn w:val="a0"/>
    <w:link w:val="a7"/>
    <w:semiHidden/>
    <w:rsid w:val="00F1032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21">
    <w:name w:val="Body Text 2"/>
    <w:basedOn w:val="a"/>
    <w:link w:val="22"/>
    <w:rsid w:val="00AF7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22">
    <w:name w:val="Основной текст 2 Знак"/>
    <w:basedOn w:val="a0"/>
    <w:link w:val="21"/>
    <w:rsid w:val="00AF769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a9">
    <w:name w:val="Body Text"/>
    <w:basedOn w:val="a"/>
    <w:link w:val="aa"/>
    <w:uiPriority w:val="99"/>
    <w:semiHidden/>
    <w:unhideWhenUsed/>
    <w:rsid w:val="00AF769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7698"/>
  </w:style>
  <w:style w:type="character" w:customStyle="1" w:styleId="a5">
    <w:name w:val="Абзац списка Знак"/>
    <w:aliases w:val="List Paragraph (numbered (a)) Знак,Bullets Знак,Akapit z listą BS Знак,List Square Знак,WB Para Знак,List Paragraph1 Знак"/>
    <w:basedOn w:val="a0"/>
    <w:link w:val="a4"/>
    <w:uiPriority w:val="34"/>
    <w:rsid w:val="00300F60"/>
  </w:style>
  <w:style w:type="table" w:styleId="ab">
    <w:name w:val="Table Grid"/>
    <w:basedOn w:val="a1"/>
    <w:uiPriority w:val="39"/>
    <w:rsid w:val="002F4D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2F4D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F4D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4D37"/>
    <w:rPr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0D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D5221"/>
  </w:style>
  <w:style w:type="paragraph" w:styleId="af1">
    <w:name w:val="footer"/>
    <w:basedOn w:val="a"/>
    <w:link w:val="af2"/>
    <w:uiPriority w:val="99"/>
    <w:unhideWhenUsed/>
    <w:rsid w:val="000D5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D5221"/>
  </w:style>
  <w:style w:type="character" w:styleId="af3">
    <w:name w:val="Hyperlink"/>
    <w:basedOn w:val="a0"/>
    <w:uiPriority w:val="99"/>
    <w:semiHidden/>
    <w:unhideWhenUsed/>
    <w:rsid w:val="00774BCF"/>
    <w:rPr>
      <w:color w:val="0000FF"/>
      <w:u w:val="single"/>
    </w:rPr>
  </w:style>
  <w:style w:type="character" w:styleId="af4">
    <w:name w:val="Emphasis"/>
    <w:basedOn w:val="a0"/>
    <w:uiPriority w:val="20"/>
    <w:qFormat/>
    <w:rsid w:val="008B0E7C"/>
    <w:rPr>
      <w:i/>
      <w:iCs/>
    </w:rPr>
  </w:style>
  <w:style w:type="paragraph" w:styleId="af5">
    <w:name w:val="Balloon Text"/>
    <w:basedOn w:val="a"/>
    <w:link w:val="af6"/>
    <w:uiPriority w:val="99"/>
    <w:semiHidden/>
    <w:unhideWhenUsed/>
    <w:rsid w:val="00BF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F11B1"/>
    <w:rPr>
      <w:rFonts w:ascii="Tahoma" w:hAnsi="Tahoma" w:cs="Tahoma"/>
      <w:sz w:val="16"/>
      <w:szCs w:val="16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0E4A49"/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0E4A4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DD0A5B33A4B4486ACF4FC7D0156C9" ma:contentTypeVersion="10" ma:contentTypeDescription="Create a new document." ma:contentTypeScope="" ma:versionID="1ad130516cccfe8d2ad7eef1daedf772">
  <xsd:schema xmlns:xsd="http://www.w3.org/2001/XMLSchema" xmlns:xs="http://www.w3.org/2001/XMLSchema" xmlns:p="http://schemas.microsoft.com/office/2006/metadata/properties" xmlns:ns3="13c70d61-7d33-4e60-a661-2100212aa40f" xmlns:ns4="d0ccdc90-26fe-4ca6-ade1-41ae39670eb1" targetNamespace="http://schemas.microsoft.com/office/2006/metadata/properties" ma:root="true" ma:fieldsID="2901ae9bfde63ed375faffbac094c1ac" ns3:_="" ns4:_="">
    <xsd:import namespace="13c70d61-7d33-4e60-a661-2100212aa40f"/>
    <xsd:import namespace="d0ccdc90-26fe-4ca6-ade1-41ae39670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70d61-7d33-4e60-a661-2100212aa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cdc90-26fe-4ca6-ade1-41ae39670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06E5-F074-4D22-84B2-22A2C3665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763B2-7188-4BD9-8149-45A0D67E4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70d61-7d33-4e60-a661-2100212aa40f"/>
    <ds:schemaRef ds:uri="d0ccdc90-26fe-4ca6-ade1-41ae39670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FCAC6-4FAD-400D-9B3F-FD0D35568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F4CE2A-0AC0-47CA-9F29-15E74FD3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3825</Words>
  <Characters>21803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КОММУНИКАЦИОННАЯ СТРАТЕГИЯ УПРАВЛЕНИЯ ВОДНЫМИ РЕСУРСАМИ БАССЕЙНОВОЙ ЗОНЫ СЫРДАРЬЯ</vt:lpstr>
      <vt:lpstr>КОММУНИКАЦИОННАЯ СТРАТЕГИЯ УПРАВЛЕНИЯ ВОДНЫМИ РЕСУРСАМИ БАССЕЙНОВОЙ ЗОНЫ СЫРДАРЬЯ</vt:lpstr>
    </vt:vector>
  </TitlesOfParts>
  <Company/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КОММУНИКАЦИОННАЯ СТРАТЕГИЯ УПРАВЛЕНИЯ ВОДНЫМИ РЕСУРСАМИ БАССЕЙНОВОЙ ЗОНЫ СЫРДАРЬЯ</dc:title>
  <dc:creator>Sharif Bazarov</dc:creator>
  <cp:lastModifiedBy>Админ</cp:lastModifiedBy>
  <cp:revision>4</cp:revision>
  <cp:lastPrinted>2021-10-13T05:06:00Z</cp:lastPrinted>
  <dcterms:created xsi:type="dcterms:W3CDTF">2021-10-12T03:32:00Z</dcterms:created>
  <dcterms:modified xsi:type="dcterms:W3CDTF">2021-10-13T05:22:00Z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0x0101002FADD0A5B33A4B4486ACF4FC7D0156C9</vt:lpwstr>
  </property>
</Properties>
</file>